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61A8A1" w14:textId="120BB212" w:rsidR="00184658" w:rsidRPr="009A1802" w:rsidRDefault="00184658" w:rsidP="121E3B94">
      <w:pPr>
        <w:tabs>
          <w:tab w:val="right" w:pos="9972"/>
        </w:tabs>
        <w:spacing w:after="0"/>
        <w:rPr>
          <w:rFonts w:ascii="Arial" w:hAnsi="Arial" w:cs="Arial"/>
          <w:b/>
          <w:sz w:val="22"/>
          <w:szCs w:val="22"/>
        </w:rPr>
      </w:pPr>
      <w:bookmarkStart w:id="0" w:name="_Hlk495298459"/>
      <w:r w:rsidRPr="009A1802">
        <w:rPr>
          <w:rFonts w:ascii="Arial" w:hAnsi="Arial" w:cs="Arial"/>
          <w:b/>
          <w:sz w:val="22"/>
          <w:szCs w:val="22"/>
        </w:rPr>
        <w:t>3GPP TSG-RAN WG</w:t>
      </w:r>
      <w:r w:rsidR="006B17F5" w:rsidRPr="009A1802">
        <w:rPr>
          <w:rFonts w:ascii="Arial" w:hAnsi="Arial" w:cs="Arial"/>
          <w:b/>
          <w:sz w:val="22"/>
          <w:szCs w:val="22"/>
        </w:rPr>
        <w:t>4</w:t>
      </w:r>
      <w:r w:rsidRPr="009A1802">
        <w:rPr>
          <w:rFonts w:ascii="Arial" w:hAnsi="Arial" w:cs="Arial"/>
          <w:b/>
          <w:sz w:val="22"/>
          <w:szCs w:val="22"/>
        </w:rPr>
        <w:t xml:space="preserve"> #</w:t>
      </w:r>
      <w:r w:rsidR="00856DEB" w:rsidRPr="009A1802">
        <w:rPr>
          <w:rFonts w:ascii="Arial" w:hAnsi="Arial" w:cs="Arial"/>
          <w:b/>
          <w:sz w:val="22"/>
          <w:szCs w:val="22"/>
        </w:rPr>
        <w:t>1</w:t>
      </w:r>
      <w:r w:rsidR="00CE484F" w:rsidRPr="009A1802">
        <w:rPr>
          <w:rFonts w:ascii="Arial" w:hAnsi="Arial" w:cs="Arial"/>
          <w:b/>
          <w:sz w:val="22"/>
          <w:szCs w:val="22"/>
        </w:rPr>
        <w:t>1</w:t>
      </w:r>
      <w:r w:rsidR="00F17FDA" w:rsidRPr="009A1802">
        <w:rPr>
          <w:rFonts w:ascii="Arial" w:hAnsi="Arial" w:cs="Arial"/>
          <w:b/>
          <w:sz w:val="22"/>
          <w:szCs w:val="22"/>
        </w:rPr>
        <w:t>7</w:t>
      </w:r>
      <w:r>
        <w:tab/>
      </w:r>
      <w:r w:rsidR="00542458" w:rsidRPr="009A1802">
        <w:rPr>
          <w:rFonts w:ascii="Arial" w:hAnsi="Arial" w:cs="Arial"/>
          <w:b/>
          <w:sz w:val="22"/>
          <w:szCs w:val="22"/>
        </w:rPr>
        <w:t>R</w:t>
      </w:r>
      <w:r w:rsidR="006B17F5" w:rsidRPr="009A1802">
        <w:rPr>
          <w:rFonts w:ascii="Arial" w:hAnsi="Arial" w:cs="Arial"/>
          <w:b/>
          <w:sz w:val="22"/>
          <w:szCs w:val="22"/>
        </w:rPr>
        <w:t>4</w:t>
      </w:r>
      <w:r w:rsidR="00542458" w:rsidRPr="009A1802">
        <w:rPr>
          <w:rFonts w:ascii="Arial" w:hAnsi="Arial" w:cs="Arial"/>
          <w:b/>
          <w:sz w:val="22"/>
          <w:szCs w:val="22"/>
        </w:rPr>
        <w:t>-</w:t>
      </w:r>
      <w:r w:rsidR="00EC47B3" w:rsidRPr="009A1802">
        <w:rPr>
          <w:rFonts w:ascii="Arial" w:hAnsi="Arial" w:cs="Arial"/>
          <w:b/>
          <w:sz w:val="22"/>
          <w:szCs w:val="22"/>
        </w:rPr>
        <w:t>2</w:t>
      </w:r>
      <w:r w:rsidR="006F00EE" w:rsidRPr="009A1802">
        <w:rPr>
          <w:rFonts w:ascii="Arial" w:hAnsi="Arial" w:cs="Arial"/>
          <w:b/>
          <w:sz w:val="22"/>
          <w:szCs w:val="22"/>
        </w:rPr>
        <w:t>5</w:t>
      </w:r>
      <w:r w:rsidR="57524082" w:rsidRPr="009A1802">
        <w:rPr>
          <w:rFonts w:ascii="Arial" w:hAnsi="Arial" w:cs="Arial"/>
          <w:b/>
          <w:sz w:val="22"/>
          <w:szCs w:val="22"/>
        </w:rPr>
        <w:t>20042</w:t>
      </w:r>
    </w:p>
    <w:p w14:paraId="11D9F0EF" w14:textId="5838D67E" w:rsidR="00C8121F" w:rsidRPr="00B56FFA" w:rsidRDefault="00F17FDA" w:rsidP="00BE2271">
      <w:pPr>
        <w:pStyle w:val="Footer"/>
        <w:tabs>
          <w:tab w:val="right" w:pos="9972"/>
        </w:tabs>
        <w:jc w:val="both"/>
        <w:rPr>
          <w:bCs/>
          <w:i w:val="0"/>
          <w:sz w:val="22"/>
        </w:rPr>
      </w:pPr>
      <w:r>
        <w:rPr>
          <w:rFonts w:cs="Arial"/>
          <w:i w:val="0"/>
          <w:sz w:val="22"/>
          <w:szCs w:val="24"/>
        </w:rPr>
        <w:t>Dallas</w:t>
      </w:r>
      <w:r w:rsidR="00DF4E9A" w:rsidRPr="00B56FFA">
        <w:rPr>
          <w:rFonts w:cs="Arial"/>
          <w:i w:val="0"/>
          <w:sz w:val="22"/>
          <w:szCs w:val="24"/>
        </w:rPr>
        <w:t xml:space="preserve">, </w:t>
      </w:r>
      <w:r>
        <w:rPr>
          <w:rFonts w:cs="Arial"/>
          <w:i w:val="0"/>
          <w:sz w:val="22"/>
          <w:szCs w:val="24"/>
        </w:rPr>
        <w:t>US</w:t>
      </w:r>
      <w:r w:rsidR="00B5258B" w:rsidRPr="00B56FFA">
        <w:rPr>
          <w:rFonts w:cs="Arial"/>
          <w:i w:val="0"/>
          <w:sz w:val="22"/>
          <w:szCs w:val="24"/>
        </w:rPr>
        <w:t xml:space="preserve">, </w:t>
      </w:r>
      <w:r>
        <w:rPr>
          <w:rFonts w:cs="Arial"/>
          <w:i w:val="0"/>
          <w:sz w:val="22"/>
          <w:szCs w:val="24"/>
        </w:rPr>
        <w:t>November</w:t>
      </w:r>
      <w:r w:rsidR="006B17F5">
        <w:rPr>
          <w:rFonts w:cs="Arial"/>
          <w:i w:val="0"/>
          <w:sz w:val="22"/>
          <w:szCs w:val="24"/>
        </w:rPr>
        <w:t xml:space="preserve"> </w:t>
      </w:r>
      <w:r w:rsidR="007F65B8">
        <w:rPr>
          <w:rFonts w:cs="Arial"/>
          <w:i w:val="0"/>
          <w:sz w:val="22"/>
          <w:szCs w:val="24"/>
        </w:rPr>
        <w:t>17</w:t>
      </w:r>
      <w:r w:rsidR="00520596">
        <w:rPr>
          <w:rFonts w:cs="Arial"/>
          <w:i w:val="0"/>
          <w:sz w:val="22"/>
          <w:szCs w:val="24"/>
        </w:rPr>
        <w:t>-</w:t>
      </w:r>
      <w:r w:rsidR="007F65B8">
        <w:rPr>
          <w:rFonts w:cs="Arial"/>
          <w:i w:val="0"/>
          <w:sz w:val="22"/>
          <w:szCs w:val="24"/>
        </w:rPr>
        <w:t>21</w:t>
      </w:r>
      <w:r w:rsidR="00E87CB1" w:rsidRPr="00B56FFA">
        <w:rPr>
          <w:rFonts w:cs="Arial"/>
          <w:i w:val="0"/>
          <w:sz w:val="22"/>
          <w:szCs w:val="24"/>
        </w:rPr>
        <w:t>, 202</w:t>
      </w:r>
      <w:r w:rsidR="00475D4F">
        <w:rPr>
          <w:rFonts w:cs="Arial"/>
          <w:i w:val="0"/>
          <w:sz w:val="22"/>
          <w:szCs w:val="24"/>
        </w:rPr>
        <w:t>5</w:t>
      </w:r>
      <w:r w:rsidR="00BE2271" w:rsidRPr="00B56FFA">
        <w:rPr>
          <w:rFonts w:cs="Arial"/>
          <w:i w:val="0"/>
          <w:sz w:val="22"/>
          <w:szCs w:val="24"/>
        </w:rPr>
        <w:tab/>
      </w:r>
    </w:p>
    <w:p w14:paraId="3A0CB384" w14:textId="52228876" w:rsidR="00BC335A" w:rsidRPr="00B56FFA" w:rsidRDefault="00BC335A" w:rsidP="00184658">
      <w:pPr>
        <w:pStyle w:val="Footer"/>
        <w:jc w:val="both"/>
        <w:rPr>
          <w:rFonts w:cs="Arial"/>
          <w:i w:val="0"/>
          <w:sz w:val="24"/>
          <w:szCs w:val="24"/>
        </w:rPr>
      </w:pPr>
    </w:p>
    <w:p w14:paraId="00A480DC" w14:textId="26CB61C6" w:rsidR="00CE5F5F" w:rsidRPr="00B56FFA" w:rsidRDefault="00CE5F5F" w:rsidP="00425D5A">
      <w:pPr>
        <w:tabs>
          <w:tab w:val="left" w:pos="1985"/>
        </w:tabs>
        <w:ind w:left="1980" w:hanging="1980"/>
        <w:rPr>
          <w:rFonts w:ascii="Arial" w:hAnsi="Arial"/>
          <w:sz w:val="22"/>
          <w:szCs w:val="22"/>
        </w:rPr>
      </w:pPr>
      <w:r w:rsidRPr="417F48AF">
        <w:rPr>
          <w:rFonts w:ascii="Arial" w:hAnsi="Arial"/>
          <w:b/>
          <w:sz w:val="22"/>
          <w:szCs w:val="22"/>
        </w:rPr>
        <w:t>Agenda item:</w:t>
      </w:r>
      <w:r w:rsidR="00F82F7C">
        <w:tab/>
      </w:r>
      <w:r w:rsidR="004E59FB">
        <w:rPr>
          <w:rFonts w:ascii="Arial" w:hAnsi="Arial"/>
          <w:sz w:val="22"/>
          <w:szCs w:val="22"/>
        </w:rPr>
        <w:t>8.7</w:t>
      </w:r>
      <w:r w:rsidR="000B0F61">
        <w:rPr>
          <w:rFonts w:ascii="Arial" w:hAnsi="Arial"/>
          <w:sz w:val="22"/>
          <w:szCs w:val="22"/>
        </w:rPr>
        <w:tab/>
      </w:r>
      <w:r w:rsidR="000B0F61">
        <w:rPr>
          <w:rFonts w:ascii="Arial" w:hAnsi="Arial"/>
          <w:sz w:val="22"/>
          <w:szCs w:val="22"/>
        </w:rPr>
        <w:tab/>
      </w:r>
      <w:r w:rsidR="004E59FB">
        <w:rPr>
          <w:rFonts w:ascii="Arial" w:hAnsi="Arial"/>
          <w:sz w:val="22"/>
          <w:szCs w:val="22"/>
        </w:rPr>
        <w:t>Demodulation</w:t>
      </w:r>
      <w:r w:rsidR="000B0F61">
        <w:rPr>
          <w:rFonts w:ascii="Arial" w:hAnsi="Arial"/>
          <w:sz w:val="22"/>
          <w:szCs w:val="22"/>
        </w:rPr>
        <w:t xml:space="preserve"> </w:t>
      </w:r>
    </w:p>
    <w:p w14:paraId="41F022EE" w14:textId="7BDD5CE7" w:rsidR="00CE5F5F" w:rsidRDefault="00CE5F5F" w:rsidP="00CE5F5F">
      <w:pPr>
        <w:tabs>
          <w:tab w:val="left" w:pos="1985"/>
        </w:tabs>
        <w:rPr>
          <w:rFonts w:ascii="Arial" w:hAnsi="Arial"/>
          <w:sz w:val="22"/>
          <w:szCs w:val="22"/>
        </w:rPr>
      </w:pPr>
      <w:r w:rsidRPr="00B56FFA">
        <w:rPr>
          <w:rFonts w:ascii="Arial" w:hAnsi="Arial"/>
          <w:b/>
          <w:sz w:val="22"/>
        </w:rPr>
        <w:t>Source:</w:t>
      </w:r>
      <w:r w:rsidR="00F82F7C">
        <w:rPr>
          <w:rFonts w:ascii="Arial" w:hAnsi="Arial"/>
          <w:b/>
          <w:sz w:val="22"/>
        </w:rPr>
        <w:tab/>
      </w:r>
      <w:r w:rsidR="00185377" w:rsidRPr="00CF3102">
        <w:rPr>
          <w:rFonts w:ascii="Arial" w:hAnsi="Arial"/>
          <w:sz w:val="22"/>
          <w:szCs w:val="22"/>
        </w:rPr>
        <w:t xml:space="preserve">Qualcomm </w:t>
      </w:r>
      <w:r w:rsidR="00185377">
        <w:rPr>
          <w:rFonts w:ascii="Arial" w:hAnsi="Arial"/>
          <w:sz w:val="22"/>
          <w:szCs w:val="22"/>
        </w:rPr>
        <w:t>Incorporated</w:t>
      </w:r>
    </w:p>
    <w:p w14:paraId="10C5A3FF" w14:textId="4BE25A66" w:rsidR="00F82F7C" w:rsidRPr="00CF3102" w:rsidRDefault="00F82F7C" w:rsidP="00CE5F5F">
      <w:pPr>
        <w:tabs>
          <w:tab w:val="left" w:pos="1985"/>
        </w:tabs>
        <w:rPr>
          <w:rFonts w:ascii="Arial" w:hAnsi="Arial"/>
          <w:sz w:val="22"/>
          <w:szCs w:val="22"/>
        </w:rPr>
      </w:pPr>
      <w:r w:rsidRPr="00F82F7C">
        <w:rPr>
          <w:rFonts w:ascii="Arial" w:hAnsi="Arial"/>
          <w:b/>
          <w:bCs/>
          <w:sz w:val="22"/>
          <w:szCs w:val="22"/>
        </w:rPr>
        <w:t>Title:</w:t>
      </w:r>
      <w:r>
        <w:rPr>
          <w:rFonts w:ascii="Arial" w:hAnsi="Arial"/>
          <w:sz w:val="22"/>
          <w:szCs w:val="22"/>
        </w:rPr>
        <w:tab/>
      </w:r>
      <w:r w:rsidR="00B6364A">
        <w:rPr>
          <w:rFonts w:ascii="Arial" w:hAnsi="Arial"/>
          <w:sz w:val="22"/>
          <w:szCs w:val="22"/>
        </w:rPr>
        <w:t>Further comments o</w:t>
      </w:r>
      <w:r>
        <w:rPr>
          <w:rFonts w:ascii="Arial" w:hAnsi="Arial"/>
          <w:sz w:val="22"/>
          <w:szCs w:val="22"/>
        </w:rPr>
        <w:t>n demodulation aspects of 6GR</w:t>
      </w:r>
    </w:p>
    <w:bookmarkEnd w:id="0"/>
    <w:p w14:paraId="2C0EDD71" w14:textId="552596C9" w:rsidR="0045039C" w:rsidRPr="00B56FFA" w:rsidRDefault="0045039C" w:rsidP="0045039C">
      <w:pPr>
        <w:ind w:left="1988" w:hanging="1988"/>
        <w:rPr>
          <w:rFonts w:ascii="Arial" w:hAnsi="Arial"/>
          <w:sz w:val="22"/>
        </w:rPr>
      </w:pPr>
      <w:r w:rsidRPr="00B56FFA">
        <w:rPr>
          <w:rFonts w:ascii="Arial" w:hAnsi="Arial"/>
          <w:b/>
          <w:sz w:val="22"/>
        </w:rPr>
        <w:t>Document for:</w:t>
      </w:r>
      <w:r w:rsidR="00F82F7C">
        <w:rPr>
          <w:rFonts w:ascii="Arial" w:hAnsi="Arial"/>
          <w:sz w:val="22"/>
        </w:rPr>
        <w:tab/>
      </w:r>
      <w:r w:rsidRPr="00B56FFA">
        <w:rPr>
          <w:rFonts w:ascii="Arial" w:hAnsi="Arial"/>
          <w:sz w:val="22"/>
        </w:rPr>
        <w:t>Discussion</w:t>
      </w:r>
    </w:p>
    <w:p w14:paraId="62CC69E9" w14:textId="324E9CFF" w:rsidR="00643736" w:rsidRDefault="00B524B6" w:rsidP="00D66E08">
      <w:pPr>
        <w:pStyle w:val="Heading1"/>
        <w:rPr>
          <w:lang w:val="en-US"/>
        </w:rPr>
      </w:pPr>
      <w:bookmarkStart w:id="1" w:name="_Ref207786602"/>
      <w:r w:rsidRPr="00B56FFA">
        <w:rPr>
          <w:lang w:val="en-US"/>
        </w:rPr>
        <w:t>Introduction</w:t>
      </w:r>
      <w:bookmarkEnd w:id="1"/>
    </w:p>
    <w:p w14:paraId="67674B5B" w14:textId="4C8F6956" w:rsidR="00AF39DD" w:rsidRDefault="00896206" w:rsidP="00AF39DD">
      <w:pPr>
        <w:rPr>
          <w:color w:val="000000" w:themeColor="text1"/>
        </w:rPr>
      </w:pPr>
      <w:r>
        <w:t xml:space="preserve">The 6G study item was approved in RAN #108 </w:t>
      </w:r>
      <w:r>
        <w:fldChar w:fldCharType="begin"/>
      </w:r>
      <w:r>
        <w:instrText xml:space="preserve"> REF _Ref207786612 \r \h </w:instrText>
      </w:r>
      <w:r>
        <w:fldChar w:fldCharType="separate"/>
      </w:r>
      <w:r w:rsidR="00A20135">
        <w:t>[1]</w:t>
      </w:r>
      <w:r>
        <w:fldChar w:fldCharType="end"/>
      </w:r>
      <w:r>
        <w:t xml:space="preserve">. It also includes a study on the 6GR core and performance requirements. </w:t>
      </w:r>
      <w:r w:rsidR="00AF39DD">
        <w:rPr>
          <w:color w:val="000000" w:themeColor="text1"/>
        </w:rPr>
        <w:t xml:space="preserve">In addition, a study on the 6G scenarios and requirements is conducted in RAN plenary </w:t>
      </w:r>
      <w:r w:rsidR="00AF39DD">
        <w:rPr>
          <w:color w:val="000000" w:themeColor="text1"/>
        </w:rPr>
        <w:fldChar w:fldCharType="begin"/>
      </w:r>
      <w:r w:rsidR="00AF39DD">
        <w:rPr>
          <w:color w:val="000000" w:themeColor="text1"/>
        </w:rPr>
        <w:instrText xml:space="preserve"> REF _Ref207787316 \r \h </w:instrText>
      </w:r>
      <w:r w:rsidR="00AF39DD">
        <w:rPr>
          <w:color w:val="000000" w:themeColor="text1"/>
        </w:rPr>
      </w:r>
      <w:r w:rsidR="00AF39DD">
        <w:rPr>
          <w:color w:val="000000" w:themeColor="text1"/>
        </w:rPr>
        <w:fldChar w:fldCharType="separate"/>
      </w:r>
      <w:r w:rsidR="00A20135">
        <w:rPr>
          <w:color w:val="000000" w:themeColor="text1"/>
        </w:rPr>
        <w:t>[2]</w:t>
      </w:r>
      <w:r w:rsidR="00AF39DD">
        <w:rPr>
          <w:color w:val="000000" w:themeColor="text1"/>
        </w:rPr>
        <w:fldChar w:fldCharType="end"/>
      </w:r>
      <w:r w:rsidR="00AF39DD">
        <w:rPr>
          <w:color w:val="000000" w:themeColor="text1"/>
        </w:rPr>
        <w:t xml:space="preserve">. Its outcome is summarized in the technical report 38.914 </w:t>
      </w:r>
      <w:r w:rsidR="00AF39DD">
        <w:rPr>
          <w:color w:val="000000" w:themeColor="text1"/>
        </w:rPr>
        <w:fldChar w:fldCharType="begin"/>
      </w:r>
      <w:r w:rsidR="00AF39DD">
        <w:rPr>
          <w:color w:val="000000" w:themeColor="text1"/>
        </w:rPr>
        <w:instrText xml:space="preserve"> REF _Ref207787357 \r \h </w:instrText>
      </w:r>
      <w:r w:rsidR="00AF39DD">
        <w:rPr>
          <w:color w:val="000000" w:themeColor="text1"/>
        </w:rPr>
      </w:r>
      <w:r w:rsidR="00AF39DD">
        <w:rPr>
          <w:color w:val="000000" w:themeColor="text1"/>
        </w:rPr>
        <w:fldChar w:fldCharType="separate"/>
      </w:r>
      <w:r w:rsidR="00A20135">
        <w:rPr>
          <w:color w:val="000000" w:themeColor="text1"/>
        </w:rPr>
        <w:t>[3]</w:t>
      </w:r>
      <w:r w:rsidR="00AF39DD">
        <w:rPr>
          <w:color w:val="000000" w:themeColor="text1"/>
        </w:rPr>
        <w:fldChar w:fldCharType="end"/>
      </w:r>
      <w:r w:rsidR="00AF39DD">
        <w:rPr>
          <w:color w:val="000000" w:themeColor="text1"/>
        </w:rPr>
        <w:t>.</w:t>
      </w:r>
    </w:p>
    <w:p w14:paraId="49C6067D" w14:textId="2AAD8ECE" w:rsidR="00D07730" w:rsidRPr="00D07730" w:rsidRDefault="00031340" w:rsidP="00AF39DD">
      <w:r>
        <w:rPr>
          <w:color w:val="000000" w:themeColor="text1"/>
        </w:rPr>
        <w:t>In RAN4 #116bis the work on 6G demod was started</w:t>
      </w:r>
      <w:r w:rsidR="008379C9">
        <w:rPr>
          <w:color w:val="000000" w:themeColor="text1"/>
        </w:rPr>
        <w:t xml:space="preserve">. Meeting minutes of the discussion and the way forward are provided in </w:t>
      </w:r>
      <w:r w:rsidR="009F2051">
        <w:rPr>
          <w:color w:val="000000" w:themeColor="text1"/>
        </w:rPr>
        <w:fldChar w:fldCharType="begin"/>
      </w:r>
      <w:r w:rsidR="009F2051">
        <w:rPr>
          <w:color w:val="000000" w:themeColor="text1"/>
        </w:rPr>
        <w:instrText xml:space="preserve"> REF _Ref212378759 \n \h </w:instrText>
      </w:r>
      <w:r w:rsidR="009F2051">
        <w:rPr>
          <w:color w:val="000000" w:themeColor="text1"/>
        </w:rPr>
      </w:r>
      <w:r w:rsidR="009F2051">
        <w:rPr>
          <w:color w:val="000000" w:themeColor="text1"/>
        </w:rPr>
        <w:fldChar w:fldCharType="separate"/>
      </w:r>
      <w:r w:rsidR="00A20135">
        <w:rPr>
          <w:color w:val="000000" w:themeColor="text1"/>
        </w:rPr>
        <w:t>[4]</w:t>
      </w:r>
      <w:r w:rsidR="009F2051">
        <w:rPr>
          <w:color w:val="000000" w:themeColor="text1"/>
        </w:rPr>
        <w:fldChar w:fldCharType="end"/>
      </w:r>
      <w:r w:rsidR="009F2051">
        <w:rPr>
          <w:color w:val="000000" w:themeColor="text1"/>
        </w:rPr>
        <w:t xml:space="preserve"> and </w:t>
      </w:r>
      <w:r w:rsidR="009F2051">
        <w:rPr>
          <w:color w:val="000000" w:themeColor="text1"/>
        </w:rPr>
        <w:fldChar w:fldCharType="begin"/>
      </w:r>
      <w:r w:rsidR="009F2051">
        <w:rPr>
          <w:color w:val="000000" w:themeColor="text1"/>
        </w:rPr>
        <w:instrText xml:space="preserve"> REF _Ref212378761 \n \h </w:instrText>
      </w:r>
      <w:r w:rsidR="009F2051">
        <w:rPr>
          <w:color w:val="000000" w:themeColor="text1"/>
        </w:rPr>
      </w:r>
      <w:r w:rsidR="009F2051">
        <w:rPr>
          <w:color w:val="000000" w:themeColor="text1"/>
        </w:rPr>
        <w:fldChar w:fldCharType="separate"/>
      </w:r>
      <w:r w:rsidR="00A20135">
        <w:rPr>
          <w:color w:val="000000" w:themeColor="text1"/>
        </w:rPr>
        <w:t>[5]</w:t>
      </w:r>
      <w:r w:rsidR="009F2051">
        <w:rPr>
          <w:color w:val="000000" w:themeColor="text1"/>
        </w:rPr>
        <w:fldChar w:fldCharType="end"/>
      </w:r>
      <w:r w:rsidR="009F2051">
        <w:rPr>
          <w:color w:val="000000" w:themeColor="text1"/>
        </w:rPr>
        <w:t>.</w:t>
      </w:r>
      <w:r>
        <w:rPr>
          <w:color w:val="000000" w:themeColor="text1"/>
        </w:rPr>
        <w:t xml:space="preserve"> </w:t>
      </w:r>
    </w:p>
    <w:p w14:paraId="6BD90A81" w14:textId="7DA78648" w:rsidR="00AF39DD" w:rsidRPr="00AF39DD" w:rsidRDefault="00AF39DD" w:rsidP="00AF39DD">
      <w:pPr>
        <w:contextualSpacing/>
        <w:rPr>
          <w:color w:val="000000" w:themeColor="text1"/>
        </w:rPr>
      </w:pPr>
      <w:r>
        <w:t xml:space="preserve">In this contribution, we discuss our views </w:t>
      </w:r>
      <w:r w:rsidR="00425C84">
        <w:t>on</w:t>
      </w:r>
      <w:r>
        <w:t xml:space="preserve"> the goals of the RAN4-driven </w:t>
      </w:r>
      <w:r w:rsidR="00D07730">
        <w:t>demodulation</w:t>
      </w:r>
      <w:r>
        <w:t xml:space="preserve"> aspects of the 6G study item including enhancements for the requirement framework</w:t>
      </w:r>
      <w:r w:rsidR="00C34D91">
        <w:t xml:space="preserve"> and</w:t>
      </w:r>
      <w:r>
        <w:t xml:space="preserve"> the </w:t>
      </w:r>
      <w:r w:rsidR="00C34D91">
        <w:t>applicability</w:t>
      </w:r>
      <w:r w:rsidR="00234129">
        <w:t xml:space="preserve"> rules</w:t>
      </w:r>
      <w:r>
        <w:t>.</w:t>
      </w:r>
    </w:p>
    <w:p w14:paraId="799F13CF" w14:textId="7396EABE" w:rsidR="00E52B9C" w:rsidRPr="00717A3B" w:rsidRDefault="00045783" w:rsidP="00E52B9C">
      <w:pPr>
        <w:pStyle w:val="Heading1"/>
        <w:rPr>
          <w:lang w:val="en-US"/>
        </w:rPr>
      </w:pPr>
      <w:r>
        <w:rPr>
          <w:lang w:val="en-US"/>
        </w:rPr>
        <w:t>Views</w:t>
      </w:r>
      <w:r w:rsidR="0095047B">
        <w:rPr>
          <w:lang w:val="en-US"/>
        </w:rPr>
        <w:t xml:space="preserve"> </w:t>
      </w:r>
      <w:r w:rsidR="00753C38">
        <w:rPr>
          <w:lang w:val="en-US"/>
        </w:rPr>
        <w:t>on</w:t>
      </w:r>
      <w:r w:rsidR="0095047B">
        <w:rPr>
          <w:lang w:val="en-US"/>
        </w:rPr>
        <w:t xml:space="preserve"> the 6G Study Item for</w:t>
      </w:r>
      <w:r w:rsidR="00F51EAC" w:rsidRPr="00B56FFA">
        <w:rPr>
          <w:lang w:val="en-US"/>
        </w:rPr>
        <w:t xml:space="preserve"> </w:t>
      </w:r>
      <w:bookmarkStart w:id="2" w:name="_Ref92297796"/>
      <w:r w:rsidR="0095047B">
        <w:rPr>
          <w:lang w:val="en-US"/>
        </w:rPr>
        <w:t>Demodulation Performance</w:t>
      </w:r>
    </w:p>
    <w:bookmarkEnd w:id="2"/>
    <w:p w14:paraId="2451E2C0" w14:textId="0147F92D" w:rsidR="00FB04CD" w:rsidRPr="0008268F" w:rsidRDefault="0008268F" w:rsidP="009E3C36">
      <w:r>
        <w:t xml:space="preserve">In RAN4 #116bis </w:t>
      </w:r>
      <w:r w:rsidR="00444D32">
        <w:t>the work on demod performance aspects for the 6G study item started</w:t>
      </w:r>
      <w:r w:rsidR="00DA2636">
        <w:t xml:space="preserve"> with initial discussions on TxEVM and SNR operation point</w:t>
      </w:r>
      <w:r w:rsidR="00A8468F">
        <w:t>s</w:t>
      </w:r>
      <w:r w:rsidR="00DA2636">
        <w:t xml:space="preserve"> and </w:t>
      </w:r>
      <w:r w:rsidR="0062541B">
        <w:t>performance testing and requirement</w:t>
      </w:r>
      <w:r w:rsidR="00955C3D">
        <w:t xml:space="preserve"> </w:t>
      </w:r>
      <w:r w:rsidR="00955C3D">
        <w:fldChar w:fldCharType="begin"/>
      </w:r>
      <w:r w:rsidR="00955C3D">
        <w:instrText xml:space="preserve"> REF _Ref212378759 \n \h </w:instrText>
      </w:r>
      <w:r w:rsidR="009E3C36">
        <w:instrText xml:space="preserve"> \* MERGEFORMAT </w:instrText>
      </w:r>
      <w:r w:rsidR="00955C3D">
        <w:fldChar w:fldCharType="separate"/>
      </w:r>
      <w:r w:rsidR="00955C3D">
        <w:t>[4]</w:t>
      </w:r>
      <w:r w:rsidR="00955C3D">
        <w:fldChar w:fldCharType="end"/>
      </w:r>
      <w:r w:rsidR="0062541B">
        <w:t xml:space="preserve">. </w:t>
      </w:r>
      <w:r w:rsidR="00900D10">
        <w:t>In the following sections we</w:t>
      </w:r>
      <w:r w:rsidR="0047479D">
        <w:t xml:space="preserve"> provide our views on </w:t>
      </w:r>
      <w:r w:rsidR="00900D10">
        <w:t xml:space="preserve">several of the </w:t>
      </w:r>
      <w:r w:rsidR="00B44B16">
        <w:t xml:space="preserve">discussion </w:t>
      </w:r>
      <w:r w:rsidR="00E91ED0">
        <w:t>points</w:t>
      </w:r>
      <w:r w:rsidR="00B44B16">
        <w:t xml:space="preserve"> in RAN4 #116bis</w:t>
      </w:r>
      <w:r w:rsidR="00B10688">
        <w:t>.</w:t>
      </w:r>
      <w:r w:rsidR="00AA5781">
        <w:rPr>
          <w:color w:val="000000"/>
        </w:rPr>
        <w:t xml:space="preserve"> </w:t>
      </w:r>
      <w:r w:rsidR="00D17378">
        <w:rPr>
          <w:color w:val="000000"/>
        </w:rPr>
        <w:t xml:space="preserve"> </w:t>
      </w:r>
      <w:r w:rsidR="00284433">
        <w:t xml:space="preserve"> </w:t>
      </w:r>
    </w:p>
    <w:p w14:paraId="3389D1BD" w14:textId="258FE382" w:rsidR="00603080" w:rsidRDefault="00603080" w:rsidP="00603080">
      <w:pPr>
        <w:pStyle w:val="Heading2"/>
      </w:pPr>
      <w:r>
        <w:t>SNR Operation Point and TxEVM</w:t>
      </w:r>
    </w:p>
    <w:p w14:paraId="614D5C88" w14:textId="6FE3B8ED" w:rsidR="00BD37E4" w:rsidRDefault="00BD37E4" w:rsidP="00D41522">
      <w:r>
        <w:t>Regarding TxEVM and SNR operating points, it has been pointed out by several companies that TxEVM applied in the demod performance requirements and the minimal requirement for base station RF TxEVM should not be the same since it limits the achievable SNR significantly. Since SNR values observed in the field are significantly larger than the SNR given by the minimal requirement for base station RF TxEVM, it is obvious that commercial base stations operate below their minimal TxEVM requirements. If TxEVM applied in the demod performance requirements and the minimal requirement for base station RF TxEVM are not decoupled, a large range of practicable SNR values remain untested as is currently the case in 5G NR. We provide our views on TxEVM and SNR operating points in one of the following subsections.</w:t>
      </w:r>
    </w:p>
    <w:p w14:paraId="3CEFFA22" w14:textId="6FD2EBCA" w:rsidR="00B10688" w:rsidRDefault="00B10688" w:rsidP="00D41522">
      <w:r w:rsidRPr="009E2F37">
        <w:rPr>
          <w:b/>
          <w:bCs/>
        </w:rPr>
        <w:t>Observation</w:t>
      </w:r>
      <w:r w:rsidR="00E730D2">
        <w:rPr>
          <w:b/>
          <w:bCs/>
        </w:rPr>
        <w:t xml:space="preserve"> 1</w:t>
      </w:r>
      <w:r w:rsidRPr="009E2F37">
        <w:rPr>
          <w:b/>
          <w:bCs/>
        </w:rPr>
        <w:t>:</w:t>
      </w:r>
      <w:r>
        <w:t xml:space="preserve"> </w:t>
      </w:r>
      <w:r w:rsidR="0017613B">
        <w:t>Since SNR values observed in the field are significantly larger than the SNR given by the minimal requirement for base station RF TxEVM, it is obvious that commercial base stations operate below their minimal TxEVM requirements.</w:t>
      </w:r>
    </w:p>
    <w:p w14:paraId="332C550F" w14:textId="3BD1A73E" w:rsidR="00842471" w:rsidRDefault="009E2F37" w:rsidP="00D41522">
      <w:pPr>
        <w:rPr>
          <w:lang w:val="en-GB"/>
        </w:rPr>
      </w:pPr>
      <w:r w:rsidRPr="009E2F37">
        <w:rPr>
          <w:b/>
          <w:bCs/>
        </w:rPr>
        <w:t>Observation</w:t>
      </w:r>
      <w:r w:rsidR="00E730D2">
        <w:rPr>
          <w:b/>
          <w:bCs/>
        </w:rPr>
        <w:t xml:space="preserve"> 2</w:t>
      </w:r>
      <w:r w:rsidRPr="009E2F37">
        <w:rPr>
          <w:b/>
          <w:bCs/>
        </w:rPr>
        <w:t>:</w:t>
      </w:r>
      <w:r>
        <w:t xml:space="preserve"> If TxEVM applied in the demod performance requirements and the minimal requirement for base station RF TxEVM are not decoupled, a large range of practicable SNR values remain untested as is currently the case in 5G NR.</w:t>
      </w:r>
    </w:p>
    <w:p w14:paraId="61D87C7F" w14:textId="082CA115" w:rsidR="00A179EA" w:rsidRDefault="00A179EA" w:rsidP="00D41522">
      <w:pPr>
        <w:rPr>
          <w:lang w:val="en-GB"/>
        </w:rPr>
      </w:pPr>
      <w:r w:rsidRPr="00A179EA">
        <w:rPr>
          <w:noProof/>
          <w:lang w:val="en-GB"/>
        </w:rPr>
        <w:lastRenderedPageBreak/>
        <mc:AlternateContent>
          <mc:Choice Requires="wps">
            <w:drawing>
              <wp:anchor distT="45720" distB="45720" distL="114300" distR="114300" simplePos="0" relativeHeight="251658240" behindDoc="0" locked="0" layoutInCell="1" allowOverlap="1" wp14:anchorId="60FDC11A" wp14:editId="54A4E480">
                <wp:simplePos x="0" y="0"/>
                <wp:positionH relativeFrom="margin">
                  <wp:align>right</wp:align>
                </wp:positionH>
                <wp:positionV relativeFrom="paragraph">
                  <wp:posOffset>565150</wp:posOffset>
                </wp:positionV>
                <wp:extent cx="6318250" cy="2120900"/>
                <wp:effectExtent l="0" t="0" r="25400" b="1270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8250" cy="2120900"/>
                        </a:xfrm>
                        <a:prstGeom prst="rect">
                          <a:avLst/>
                        </a:prstGeom>
                        <a:solidFill>
                          <a:srgbClr val="FFFFFF"/>
                        </a:solidFill>
                        <a:ln w="9525">
                          <a:solidFill>
                            <a:srgbClr val="000000"/>
                          </a:solidFill>
                          <a:miter lim="800000"/>
                          <a:headEnd/>
                          <a:tailEnd/>
                        </a:ln>
                      </wps:spPr>
                      <wps:txbx>
                        <w:txbxContent>
                          <w:p w14:paraId="10415D07" w14:textId="507DDAF6" w:rsidR="00A179EA" w:rsidRPr="0053152A" w:rsidRDefault="00A179EA" w:rsidP="00A179EA">
                            <w:pPr>
                              <w:rPr>
                                <w:b/>
                                <w:i/>
                                <w:iCs/>
                                <w:u w:val="single"/>
                                <w:lang w:eastAsia="ko-KR"/>
                              </w:rPr>
                            </w:pPr>
                            <w:r w:rsidRPr="0053152A">
                              <w:rPr>
                                <w:b/>
                                <w:i/>
                                <w:iCs/>
                                <w:u w:val="single"/>
                                <w:lang w:eastAsia="ko-KR"/>
                              </w:rPr>
                              <w:t>TxEVM aspects</w:t>
                            </w:r>
                          </w:p>
                          <w:p w14:paraId="369A87D2" w14:textId="77777777" w:rsidR="00A179EA" w:rsidRPr="0053152A" w:rsidRDefault="00A179EA" w:rsidP="00A179EA">
                            <w:pPr>
                              <w:pStyle w:val="ListParagraph"/>
                              <w:numPr>
                                <w:ilvl w:val="0"/>
                                <w:numId w:val="12"/>
                              </w:numPr>
                              <w:autoSpaceDN w:val="0"/>
                              <w:spacing w:after="120"/>
                              <w:ind w:left="720"/>
                              <w:jc w:val="left"/>
                              <w:rPr>
                                <w:rFonts w:eastAsia="SimSun"/>
                                <w:i/>
                                <w:iCs/>
                                <w:szCs w:val="24"/>
                                <w:lang w:eastAsia="zh-CN"/>
                              </w:rPr>
                            </w:pPr>
                            <w:r w:rsidRPr="0053152A">
                              <w:rPr>
                                <w:rFonts w:eastAsia="SimSun"/>
                                <w:i/>
                                <w:iCs/>
                                <w:szCs w:val="24"/>
                                <w:lang w:eastAsia="zh-CN"/>
                              </w:rPr>
                              <w:t>Proposals</w:t>
                            </w:r>
                          </w:p>
                          <w:p w14:paraId="6159588E" w14:textId="77777777" w:rsidR="00A179EA" w:rsidRPr="0053152A" w:rsidRDefault="00A179EA" w:rsidP="00A179EA">
                            <w:pPr>
                              <w:pStyle w:val="ListParagraph"/>
                              <w:numPr>
                                <w:ilvl w:val="1"/>
                                <w:numId w:val="12"/>
                              </w:numPr>
                              <w:autoSpaceDN w:val="0"/>
                              <w:spacing w:after="120"/>
                              <w:jc w:val="left"/>
                              <w:rPr>
                                <w:rFonts w:eastAsia="SimSun"/>
                                <w:i/>
                                <w:iCs/>
                                <w:szCs w:val="24"/>
                                <w:lang w:eastAsia="zh-CN"/>
                              </w:rPr>
                            </w:pPr>
                            <w:r w:rsidRPr="0053152A">
                              <w:rPr>
                                <w:i/>
                                <w:iCs/>
                                <w:szCs w:val="24"/>
                                <w:lang w:eastAsia="zh-CN"/>
                              </w:rPr>
                              <w:t>Option 1: Study what EVM simulations assumptions should be used in demodulation and CSI requirements.</w:t>
                            </w:r>
                          </w:p>
                          <w:p w14:paraId="3BA7348D" w14:textId="77777777" w:rsidR="00A179EA" w:rsidRPr="0053152A" w:rsidRDefault="00A179EA" w:rsidP="00A179EA">
                            <w:pPr>
                              <w:pStyle w:val="ListParagraph"/>
                              <w:numPr>
                                <w:ilvl w:val="2"/>
                                <w:numId w:val="12"/>
                              </w:numPr>
                              <w:autoSpaceDN w:val="0"/>
                              <w:spacing w:after="120"/>
                              <w:jc w:val="left"/>
                              <w:rPr>
                                <w:rFonts w:eastAsia="SimSun"/>
                                <w:i/>
                                <w:iCs/>
                                <w:szCs w:val="24"/>
                                <w:lang w:eastAsia="zh-CN"/>
                              </w:rPr>
                            </w:pPr>
                            <w:r w:rsidRPr="0053152A">
                              <w:rPr>
                                <w:rFonts w:eastAsia="SimSun"/>
                                <w:i/>
                                <w:iCs/>
                                <w:szCs w:val="24"/>
                                <w:lang w:eastAsia="zh-CN"/>
                              </w:rPr>
                              <w:t>Option 1A: Study impact of TX EVM for higher modulation order/ MIMO layers on Demodulation requirements.</w:t>
                            </w:r>
                          </w:p>
                          <w:p w14:paraId="1897CD75" w14:textId="77777777" w:rsidR="00A179EA" w:rsidRPr="0053152A" w:rsidRDefault="00A179EA" w:rsidP="00A179EA">
                            <w:pPr>
                              <w:pStyle w:val="ListParagraph"/>
                              <w:numPr>
                                <w:ilvl w:val="2"/>
                                <w:numId w:val="12"/>
                              </w:numPr>
                              <w:overflowPunct w:val="0"/>
                              <w:autoSpaceDE w:val="0"/>
                              <w:autoSpaceDN w:val="0"/>
                              <w:adjustRightInd w:val="0"/>
                              <w:spacing w:after="120"/>
                              <w:jc w:val="left"/>
                              <w:rPr>
                                <w:i/>
                                <w:iCs/>
                                <w:szCs w:val="24"/>
                                <w:lang w:eastAsia="zh-CN"/>
                              </w:rPr>
                            </w:pPr>
                            <w:r w:rsidRPr="0053152A">
                              <w:rPr>
                                <w:i/>
                                <w:iCs/>
                                <w:szCs w:val="24"/>
                                <w:lang w:eastAsia="zh-CN"/>
                              </w:rPr>
                              <w:t>Option 1B: Abandon the SNR operating point limitations via fixed 20dB rule, or fixed TE TxEVM assumptions, and adopt a SNR limitation derivation based on actual TDRA/FDRA configuration.</w:t>
                            </w:r>
                          </w:p>
                          <w:p w14:paraId="193A28C4" w14:textId="2F06B9FE" w:rsidR="00A179EA" w:rsidRPr="005E4C00" w:rsidRDefault="00A179EA" w:rsidP="00851CA9">
                            <w:pPr>
                              <w:pStyle w:val="ListParagraph"/>
                              <w:numPr>
                                <w:ilvl w:val="2"/>
                                <w:numId w:val="12"/>
                              </w:numPr>
                              <w:autoSpaceDN w:val="0"/>
                              <w:spacing w:after="120"/>
                              <w:jc w:val="left"/>
                              <w:rPr>
                                <w:i/>
                                <w:iCs/>
                                <w:szCs w:val="24"/>
                                <w:lang w:eastAsia="zh-CN"/>
                              </w:rPr>
                            </w:pPr>
                            <w:r w:rsidRPr="00A179EA">
                              <w:rPr>
                                <w:i/>
                                <w:iCs/>
                                <w:szCs w:val="24"/>
                                <w:lang w:eastAsia="zh-CN"/>
                              </w:rPr>
                              <w:t>Option 1C: Study whether the TxEVM requirements for the base station, at least in the simulations for deriving the demodulation requirements, could be tightened.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0FDC11A" id="_x0000_t202" coordsize="21600,21600" o:spt="202" path="m,l,21600r21600,l21600,xe">
                <v:stroke joinstyle="miter"/>
                <v:path gradientshapeok="t" o:connecttype="rect"/>
              </v:shapetype>
              <v:shape id="_x0000_s1026" type="#_x0000_t202" style="position:absolute;left:0;text-align:left;margin-left:446.3pt;margin-top:44.5pt;width:497.5pt;height:167pt;z-index:251658240;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">
                <v:textbox>
                  <w:txbxContent>
                    <w:p w14:paraId="10415D07" w14:textId="507DDAF6" w:rsidR="00A179EA" w:rsidRPr="0053152A" w:rsidRDefault="00A179EA" w:rsidP="00A179EA">
                      <w:pPr>
                        <w:rPr>
                          <w:b/>
                          <w:i/>
                          <w:iCs/>
                          <w:u w:val="single"/>
                          <w:lang w:eastAsia="ko-KR"/>
                        </w:rPr>
                      </w:pPr>
                      <w:r w:rsidRPr="0053152A">
                        <w:rPr>
                          <w:b/>
                          <w:i/>
                          <w:iCs/>
                          <w:u w:val="single"/>
                          <w:lang w:eastAsia="ko-KR"/>
                        </w:rPr>
                        <w:t>TxEVM aspects</w:t>
                      </w:r>
                    </w:p>
                    <w:p w14:paraId="369A87D2" w14:textId="77777777" w:rsidR="00A179EA" w:rsidRPr="0053152A" w:rsidRDefault="00A179EA" w:rsidP="00A179EA">
                      <w:pPr>
                        <w:pStyle w:val="ListParagraph"/>
                        <w:numPr>
                          <w:ilvl w:val="0"/>
                          <w:numId w:val="12"/>
                        </w:numPr>
                        <w:autoSpaceDN w:val="0"/>
                        <w:spacing w:after="120"/>
                        <w:ind w:left="720"/>
                        <w:jc w:val="left"/>
                        <w:rPr>
                          <w:rFonts w:eastAsia="SimSun"/>
                          <w:i/>
                          <w:iCs/>
                          <w:szCs w:val="24"/>
                          <w:lang w:eastAsia="zh-CN"/>
                        </w:rPr>
                      </w:pPr>
                      <w:r w:rsidRPr="0053152A">
                        <w:rPr>
                          <w:rFonts w:eastAsia="SimSun"/>
                          <w:i/>
                          <w:iCs/>
                          <w:szCs w:val="24"/>
                          <w:lang w:eastAsia="zh-CN"/>
                        </w:rPr>
                        <w:t>Proposals</w:t>
                      </w:r>
                    </w:p>
                    <w:p w14:paraId="6159588E" w14:textId="77777777" w:rsidR="00A179EA" w:rsidRPr="0053152A" w:rsidRDefault="00A179EA" w:rsidP="00A179EA">
                      <w:pPr>
                        <w:pStyle w:val="ListParagraph"/>
                        <w:numPr>
                          <w:ilvl w:val="1"/>
                          <w:numId w:val="12"/>
                        </w:numPr>
                        <w:autoSpaceDN w:val="0"/>
                        <w:spacing w:after="120"/>
                        <w:jc w:val="left"/>
                        <w:rPr>
                          <w:rFonts w:eastAsia="SimSun"/>
                          <w:i/>
                          <w:iCs/>
                          <w:szCs w:val="24"/>
                          <w:lang w:eastAsia="zh-CN"/>
                        </w:rPr>
                      </w:pPr>
                      <w:r w:rsidRPr="0053152A">
                        <w:rPr>
                          <w:i/>
                          <w:iCs/>
                          <w:szCs w:val="24"/>
                          <w:lang w:eastAsia="zh-CN"/>
                        </w:rPr>
                        <w:t>Option 1: Study what EVM simulations assumptions should be used in demodulation and CSI requirements.</w:t>
                      </w:r>
                    </w:p>
                    <w:p w14:paraId="3BA7348D" w14:textId="77777777" w:rsidR="00A179EA" w:rsidRPr="0053152A" w:rsidRDefault="00A179EA" w:rsidP="00A179EA">
                      <w:pPr>
                        <w:pStyle w:val="ListParagraph"/>
                        <w:numPr>
                          <w:ilvl w:val="2"/>
                          <w:numId w:val="12"/>
                        </w:numPr>
                        <w:autoSpaceDN w:val="0"/>
                        <w:spacing w:after="120"/>
                        <w:jc w:val="left"/>
                        <w:rPr>
                          <w:rFonts w:eastAsia="SimSun"/>
                          <w:i/>
                          <w:iCs/>
                          <w:szCs w:val="24"/>
                          <w:lang w:eastAsia="zh-CN"/>
                        </w:rPr>
                      </w:pPr>
                      <w:r w:rsidRPr="0053152A">
                        <w:rPr>
                          <w:rFonts w:eastAsia="SimSun"/>
                          <w:i/>
                          <w:iCs/>
                          <w:szCs w:val="24"/>
                          <w:lang w:eastAsia="zh-CN"/>
                        </w:rPr>
                        <w:t>Option 1A: Study impact of TX EVM for higher modulation order/ MIMO layers on Demodulation requirements.</w:t>
                      </w:r>
                    </w:p>
                    <w:p w14:paraId="1897CD75" w14:textId="77777777" w:rsidR="00A179EA" w:rsidRPr="0053152A" w:rsidRDefault="00A179EA" w:rsidP="00A179EA">
                      <w:pPr>
                        <w:pStyle w:val="ListParagraph"/>
                        <w:numPr>
                          <w:ilvl w:val="2"/>
                          <w:numId w:val="12"/>
                        </w:numPr>
                        <w:overflowPunct w:val="0"/>
                        <w:autoSpaceDE w:val="0"/>
                        <w:autoSpaceDN w:val="0"/>
                        <w:adjustRightInd w:val="0"/>
                        <w:spacing w:after="120"/>
                        <w:jc w:val="left"/>
                        <w:rPr>
                          <w:i/>
                          <w:iCs/>
                          <w:szCs w:val="24"/>
                          <w:lang w:eastAsia="zh-CN"/>
                        </w:rPr>
                      </w:pPr>
                      <w:r w:rsidRPr="0053152A">
                        <w:rPr>
                          <w:i/>
                          <w:iCs/>
                          <w:szCs w:val="24"/>
                          <w:lang w:eastAsia="zh-CN"/>
                        </w:rPr>
                        <w:t>Option 1B: Abandon the SNR operating point limitations via fixed 20dB rule, or fixed TE TxEVM assumptions, and adopt a SNR limitation derivation based on actual TDRA/FDRA configuration.</w:t>
                      </w:r>
                    </w:p>
                    <w:p w14:paraId="193A28C4" w14:textId="2F06B9FE" w:rsidR="00A179EA" w:rsidRPr="005E4C00" w:rsidRDefault="00A179EA" w:rsidP="00851CA9">
                      <w:pPr>
                        <w:pStyle w:val="ListParagraph"/>
                        <w:numPr>
                          <w:ilvl w:val="2"/>
                          <w:numId w:val="12"/>
                        </w:numPr>
                        <w:autoSpaceDN w:val="0"/>
                        <w:spacing w:after="120"/>
                        <w:jc w:val="left"/>
                        <w:rPr>
                          <w:i/>
                          <w:iCs/>
                          <w:szCs w:val="24"/>
                          <w:lang w:eastAsia="zh-CN"/>
                        </w:rPr>
                      </w:pPr>
                      <w:r w:rsidRPr="00A179EA">
                        <w:rPr>
                          <w:i/>
                          <w:iCs/>
                          <w:szCs w:val="24"/>
                          <w:lang w:eastAsia="zh-CN"/>
                        </w:rPr>
                        <w:t>Option 1C: Study whether the TxEVM requirements for the base station, at least in the simulations for deriving the demodulation requirements, could be tightened.</w:t>
                      </w:r>
                    </w:p>
                  </w:txbxContent>
                </v:textbox>
                <w10:wrap type="square" anchorx="margin"/>
              </v:shape>
            </w:pict>
          </mc:Fallback>
        </mc:AlternateContent>
      </w:r>
      <w:r w:rsidR="00D41522">
        <w:rPr>
          <w:lang w:val="en-GB"/>
        </w:rPr>
        <w:t xml:space="preserve">In our previous contribution </w:t>
      </w:r>
      <w:r w:rsidR="009065DD">
        <w:rPr>
          <w:lang w:val="en-GB"/>
        </w:rPr>
        <w:t>on</w:t>
      </w:r>
      <w:r w:rsidR="00D41522">
        <w:rPr>
          <w:lang w:val="en-GB"/>
        </w:rPr>
        <w:t xml:space="preserve"> the 6G Demodulation topic we proposed to </w:t>
      </w:r>
      <w:r w:rsidR="00D41522" w:rsidRPr="00D41522">
        <w:rPr>
          <w:lang w:val="en-GB"/>
        </w:rPr>
        <w:t xml:space="preserve">improve 6G demodulation testing, </w:t>
      </w:r>
      <w:r w:rsidR="00D41522">
        <w:rPr>
          <w:lang w:val="en-GB"/>
        </w:rPr>
        <w:t xml:space="preserve">with </w:t>
      </w:r>
      <w:r w:rsidR="00D41522" w:rsidRPr="00D41522">
        <w:rPr>
          <w:lang w:val="en-GB"/>
        </w:rPr>
        <w:t xml:space="preserve">SNR operating points </w:t>
      </w:r>
      <w:r w:rsidR="00D41522">
        <w:rPr>
          <w:lang w:val="en-GB"/>
        </w:rPr>
        <w:t xml:space="preserve">that </w:t>
      </w:r>
      <w:r w:rsidR="00D41522" w:rsidRPr="00D41522">
        <w:rPr>
          <w:lang w:val="en-GB"/>
        </w:rPr>
        <w:t xml:space="preserve">reflect real-world conditions observed in the field. </w:t>
      </w:r>
      <w:r w:rsidR="009065DD">
        <w:rPr>
          <w:lang w:val="en-GB"/>
        </w:rPr>
        <w:t>The discussion has been captured in the WF [4] as</w:t>
      </w:r>
      <w:r>
        <w:rPr>
          <w:lang w:val="en-GB"/>
        </w:rPr>
        <w:t xml:space="preserve"> pasted here below</w:t>
      </w:r>
      <w:r w:rsidR="009065DD">
        <w:rPr>
          <w:lang w:val="en-GB"/>
        </w:rPr>
        <w:t>.</w:t>
      </w:r>
    </w:p>
    <w:p w14:paraId="3211C549" w14:textId="4DC1FA4A" w:rsidR="009065DD" w:rsidRDefault="009065DD" w:rsidP="00681B55">
      <w:pPr>
        <w:spacing w:before="240"/>
        <w:rPr>
          <w:lang w:val="en-GB"/>
        </w:rPr>
      </w:pPr>
      <w:r>
        <w:rPr>
          <w:lang w:val="en-GB"/>
        </w:rPr>
        <w:t>We have observed that in the history of 5G NR</w:t>
      </w:r>
      <w:r w:rsidRPr="00D41522">
        <w:rPr>
          <w:lang w:val="en-GB"/>
        </w:rPr>
        <w:t xml:space="preserve">, TxEVM assumptions in simulations </w:t>
      </w:r>
      <w:r w:rsidR="00A3557C">
        <w:rPr>
          <w:lang w:val="en-GB"/>
        </w:rPr>
        <w:t>(</w:t>
      </w:r>
      <w:r w:rsidR="00002D2D">
        <w:rPr>
          <w:lang w:val="en-GB"/>
        </w:rPr>
        <w:t>based on Base Station Tx EVM requirements</w:t>
      </w:r>
      <w:r w:rsidR="00A3557C">
        <w:rPr>
          <w:lang w:val="en-GB"/>
        </w:rPr>
        <w:t>)</w:t>
      </w:r>
      <w:r w:rsidR="00002D2D">
        <w:rPr>
          <w:lang w:val="en-GB"/>
        </w:rPr>
        <w:t xml:space="preserve"> </w:t>
      </w:r>
      <w:r>
        <w:rPr>
          <w:lang w:val="en-GB"/>
        </w:rPr>
        <w:t xml:space="preserve">have de-facto </w:t>
      </w:r>
      <w:r w:rsidRPr="00D41522">
        <w:rPr>
          <w:lang w:val="en-GB"/>
        </w:rPr>
        <w:t>constrain</w:t>
      </w:r>
      <w:r>
        <w:rPr>
          <w:lang w:val="en-GB"/>
        </w:rPr>
        <w:t>ed</w:t>
      </w:r>
      <w:r w:rsidRPr="00D41522">
        <w:rPr>
          <w:lang w:val="en-GB"/>
        </w:rPr>
        <w:t xml:space="preserve"> </w:t>
      </w:r>
      <w:r>
        <w:rPr>
          <w:lang w:val="en-GB"/>
        </w:rPr>
        <w:t xml:space="preserve">the </w:t>
      </w:r>
      <w:r w:rsidRPr="00D41522">
        <w:rPr>
          <w:lang w:val="en-GB"/>
        </w:rPr>
        <w:t>achievable SNR</w:t>
      </w:r>
      <w:r w:rsidR="00002D2D">
        <w:rPr>
          <w:lang w:val="en-GB"/>
        </w:rPr>
        <w:t xml:space="preserve">, </w:t>
      </w:r>
      <w:r w:rsidR="008B3C0F">
        <w:rPr>
          <w:lang w:val="en-GB"/>
        </w:rPr>
        <w:t xml:space="preserve">and as such </w:t>
      </w:r>
      <w:r>
        <w:rPr>
          <w:lang w:val="en-GB"/>
        </w:rPr>
        <w:t>c</w:t>
      </w:r>
      <w:r w:rsidRPr="00D41522">
        <w:rPr>
          <w:lang w:val="en-GB"/>
        </w:rPr>
        <w:t xml:space="preserve">urrent RAN4 requirements cap SNR at 25–30 dB, while measurements </w:t>
      </w:r>
      <w:r w:rsidR="008B3C0F">
        <w:rPr>
          <w:lang w:val="en-GB"/>
        </w:rPr>
        <w:t xml:space="preserve">in the field </w:t>
      </w:r>
      <w:r w:rsidRPr="00D41522">
        <w:rPr>
          <w:lang w:val="en-GB"/>
        </w:rPr>
        <w:t>show SSB SNR values exceeding 35 dB per Rx antenna.</w:t>
      </w:r>
    </w:p>
    <w:p w14:paraId="0BD8CB11" w14:textId="12962948" w:rsidR="008B3C0F" w:rsidRDefault="008B3C0F" w:rsidP="00681B55">
      <w:pPr>
        <w:rPr>
          <w:lang w:val="en-GB"/>
        </w:rPr>
      </w:pPr>
      <w:r w:rsidRPr="00A33509">
        <w:rPr>
          <w:b/>
          <w:bCs/>
          <w:lang w:val="en-GB"/>
        </w:rPr>
        <w:t>Observation</w:t>
      </w:r>
      <w:r w:rsidR="00E730D2">
        <w:rPr>
          <w:b/>
          <w:bCs/>
          <w:lang w:val="en-GB"/>
        </w:rPr>
        <w:t xml:space="preserve"> 3</w:t>
      </w:r>
      <w:r w:rsidR="006C2D0C">
        <w:rPr>
          <w:b/>
          <w:bCs/>
          <w:lang w:val="en-GB"/>
        </w:rPr>
        <w:t>:</w:t>
      </w:r>
      <w:r>
        <w:rPr>
          <w:lang w:val="en-GB"/>
        </w:rPr>
        <w:t xml:space="preserve"> In RAN4 UE </w:t>
      </w:r>
      <w:r w:rsidR="001168BC">
        <w:rPr>
          <w:lang w:val="en-GB"/>
        </w:rPr>
        <w:t>d</w:t>
      </w:r>
      <w:r>
        <w:rPr>
          <w:lang w:val="en-GB"/>
        </w:rPr>
        <w:t>emod, the use of Tx EVM assumptions based on BS EVM requirements has constrained the achievable SNR.</w:t>
      </w:r>
    </w:p>
    <w:p w14:paraId="035E290B" w14:textId="18DFF413" w:rsidR="00246B27" w:rsidRDefault="00246B27" w:rsidP="00246B27">
      <w:pPr>
        <w:rPr>
          <w:lang w:val="en-GB"/>
        </w:rPr>
      </w:pPr>
      <w:r>
        <w:rPr>
          <w:lang w:val="en-GB"/>
        </w:rPr>
        <w:t xml:space="preserve">We believe that </w:t>
      </w:r>
      <w:r w:rsidR="00A3557C">
        <w:rPr>
          <w:lang w:val="en-GB"/>
        </w:rPr>
        <w:t>it</w:t>
      </w:r>
      <w:r w:rsidR="001673DF">
        <w:rPr>
          <w:lang w:val="en-GB"/>
        </w:rPr>
        <w:t xml:space="preserve"> would be a better </w:t>
      </w:r>
      <w:r w:rsidR="006C2D0C">
        <w:rPr>
          <w:lang w:val="en-GB"/>
        </w:rPr>
        <w:t xml:space="preserve">way forward </w:t>
      </w:r>
      <w:r w:rsidR="001673DF">
        <w:rPr>
          <w:lang w:val="en-GB"/>
        </w:rPr>
        <w:t>in 6G to deco</w:t>
      </w:r>
      <w:r w:rsidR="00C37925">
        <w:rPr>
          <w:lang w:val="en-GB"/>
        </w:rPr>
        <w:t>u</w:t>
      </w:r>
      <w:r w:rsidR="001673DF">
        <w:rPr>
          <w:lang w:val="en-GB"/>
        </w:rPr>
        <w:t xml:space="preserve">ple </w:t>
      </w:r>
      <w:r>
        <w:rPr>
          <w:lang w:val="en-GB"/>
        </w:rPr>
        <w:t xml:space="preserve">the </w:t>
      </w:r>
      <w:r w:rsidR="00C37925">
        <w:rPr>
          <w:lang w:val="en-GB"/>
        </w:rPr>
        <w:t xml:space="preserve">different </w:t>
      </w:r>
      <w:r>
        <w:rPr>
          <w:lang w:val="en-GB"/>
        </w:rPr>
        <w:t>discussion</w:t>
      </w:r>
      <w:r w:rsidR="00C37925">
        <w:rPr>
          <w:lang w:val="en-GB"/>
        </w:rPr>
        <w:t>s</w:t>
      </w:r>
      <w:r>
        <w:rPr>
          <w:lang w:val="en-GB"/>
        </w:rPr>
        <w:t xml:space="preserve"> between the maximum operating or testable SNR and the TxEVM assumption for the simulation, and as such we </w:t>
      </w:r>
      <w:r w:rsidR="006C2D0C">
        <w:rPr>
          <w:lang w:val="en-GB"/>
        </w:rPr>
        <w:t>share our support to Option 1B</w:t>
      </w:r>
      <w:r>
        <w:rPr>
          <w:lang w:val="en-GB"/>
        </w:rPr>
        <w:t>:</w:t>
      </w:r>
    </w:p>
    <w:p w14:paraId="3CB97CC0" w14:textId="7C0A5FA3" w:rsidR="006C2D0C" w:rsidRDefault="006C2D0C" w:rsidP="006C2D0C">
      <w:pPr>
        <w:rPr>
          <w:lang w:val="en-GB"/>
        </w:rPr>
      </w:pPr>
      <w:r w:rsidRPr="007E78F8">
        <w:rPr>
          <w:b/>
          <w:bCs/>
          <w:lang w:val="en-GB"/>
        </w:rPr>
        <w:t>Proposal</w:t>
      </w:r>
      <w:r w:rsidR="00E730D2">
        <w:rPr>
          <w:b/>
          <w:bCs/>
          <w:lang w:val="en-GB"/>
        </w:rPr>
        <w:t xml:space="preserve"> 1</w:t>
      </w:r>
      <w:r w:rsidRPr="007E78F8">
        <w:rPr>
          <w:b/>
          <w:bCs/>
          <w:lang w:val="en-GB"/>
        </w:rPr>
        <w:t>:</w:t>
      </w:r>
      <w:r>
        <w:rPr>
          <w:lang w:val="en-GB"/>
        </w:rPr>
        <w:t xml:space="preserve"> Support Option 1B on the TxEVM aspects. RAN4 should study whether SNR testable ranges starting from 35 dB can be achieved</w:t>
      </w:r>
      <w:r w:rsidR="00CC6044">
        <w:rPr>
          <w:lang w:val="en-GB"/>
        </w:rPr>
        <w:t xml:space="preserve">, </w:t>
      </w:r>
      <w:r>
        <w:rPr>
          <w:lang w:val="en-GB"/>
        </w:rPr>
        <w:t>assuming ideal Tx EVM</w:t>
      </w:r>
      <w:r w:rsidR="00CC6044">
        <w:rPr>
          <w:lang w:val="en-GB"/>
        </w:rPr>
        <w:t xml:space="preserve">, </w:t>
      </w:r>
      <w:r>
        <w:rPr>
          <w:lang w:val="en-GB"/>
        </w:rPr>
        <w:t xml:space="preserve">and </w:t>
      </w:r>
      <w:r w:rsidR="00CC6044">
        <w:rPr>
          <w:lang w:val="en-GB"/>
        </w:rPr>
        <w:t xml:space="preserve">how this </w:t>
      </w:r>
      <w:r>
        <w:rPr>
          <w:lang w:val="en-GB"/>
        </w:rPr>
        <w:t>range depend on test parameter</w:t>
      </w:r>
      <w:r>
        <w:t xml:space="preserve">s </w:t>
      </w:r>
      <w:r>
        <w:rPr>
          <w:lang w:val="en-GB"/>
        </w:rPr>
        <w:t xml:space="preserve">(such as, e.g. </w:t>
      </w:r>
      <w:r w:rsidR="00CC6044">
        <w:rPr>
          <w:lang w:val="en-GB"/>
        </w:rPr>
        <w:t xml:space="preserve">number of carriers, </w:t>
      </w:r>
      <w:r>
        <w:rPr>
          <w:lang w:val="en-GB"/>
        </w:rPr>
        <w:t>channel bandwidth, signal power level).</w:t>
      </w:r>
    </w:p>
    <w:p w14:paraId="23E3CEAC" w14:textId="74EB7671" w:rsidR="00FF3973" w:rsidRPr="00FF3973" w:rsidRDefault="00AF43A5" w:rsidP="00FF3973">
      <w:pPr>
        <w:rPr>
          <w:lang w:val="en-GB"/>
        </w:rPr>
      </w:pPr>
      <w:r w:rsidRPr="007E78F8">
        <w:rPr>
          <w:b/>
          <w:bCs/>
          <w:lang w:val="en-GB"/>
        </w:rPr>
        <w:t>Proposal</w:t>
      </w:r>
      <w:r w:rsidR="00E730D2">
        <w:rPr>
          <w:b/>
          <w:bCs/>
          <w:lang w:val="en-GB"/>
        </w:rPr>
        <w:t xml:space="preserve"> 2</w:t>
      </w:r>
      <w:r w:rsidRPr="007E78F8">
        <w:rPr>
          <w:b/>
          <w:bCs/>
          <w:lang w:val="en-GB"/>
        </w:rPr>
        <w:t>:</w:t>
      </w:r>
      <w:r>
        <w:rPr>
          <w:lang w:val="en-GB"/>
        </w:rPr>
        <w:t xml:space="preserve"> RAN4 to </w:t>
      </w:r>
      <w:r w:rsidR="00984241">
        <w:rPr>
          <w:lang w:val="en-GB"/>
        </w:rPr>
        <w:t xml:space="preserve">study how to account for </w:t>
      </w:r>
      <w:r w:rsidR="00122516">
        <w:rPr>
          <w:lang w:val="en-GB"/>
        </w:rPr>
        <w:t xml:space="preserve">SNR </w:t>
      </w:r>
      <w:r w:rsidR="00984241">
        <w:rPr>
          <w:lang w:val="en-GB"/>
        </w:rPr>
        <w:t>degradation</w:t>
      </w:r>
      <w:r w:rsidR="00C0098A">
        <w:rPr>
          <w:lang w:val="en-GB"/>
        </w:rPr>
        <w:t xml:space="preserve"> </w:t>
      </w:r>
      <w:r w:rsidR="00984241">
        <w:rPr>
          <w:lang w:val="en-GB"/>
        </w:rPr>
        <w:t>from realistic Test Equipment TxEVM</w:t>
      </w:r>
      <w:r w:rsidR="005D6B1A">
        <w:rPr>
          <w:lang w:val="en-GB"/>
        </w:rPr>
        <w:t>,</w:t>
      </w:r>
      <w:r w:rsidR="00C0098A">
        <w:rPr>
          <w:lang w:val="en-GB"/>
        </w:rPr>
        <w:t xml:space="preserve"> </w:t>
      </w:r>
      <w:r w:rsidR="00B91E01">
        <w:rPr>
          <w:lang w:val="en-GB"/>
        </w:rPr>
        <w:t xml:space="preserve">based on performances expected by </w:t>
      </w:r>
      <w:r w:rsidR="00B945E5">
        <w:rPr>
          <w:lang w:val="en-GB"/>
        </w:rPr>
        <w:t xml:space="preserve">real </w:t>
      </w:r>
      <w:r w:rsidR="00B91E01">
        <w:rPr>
          <w:lang w:val="en-GB"/>
        </w:rPr>
        <w:t>Test Equipment</w:t>
      </w:r>
      <w:r w:rsidR="005D6B1A">
        <w:rPr>
          <w:lang w:val="en-GB"/>
        </w:rPr>
        <w:t>. T</w:t>
      </w:r>
      <w:r w:rsidR="00B91E01">
        <w:rPr>
          <w:lang w:val="en-GB"/>
        </w:rPr>
        <w:t xml:space="preserve">he options </w:t>
      </w:r>
      <w:r w:rsidR="00C0098A">
        <w:rPr>
          <w:lang w:val="en-GB"/>
        </w:rPr>
        <w:t xml:space="preserve">could </w:t>
      </w:r>
      <w:r w:rsidR="005D6B1A">
        <w:rPr>
          <w:lang w:val="en-GB"/>
        </w:rPr>
        <w:t xml:space="preserve">include </w:t>
      </w:r>
      <w:r w:rsidR="00D92191">
        <w:rPr>
          <w:lang w:val="en-GB"/>
        </w:rPr>
        <w:t xml:space="preserve">the use of </w:t>
      </w:r>
      <w:r w:rsidR="00C0098A">
        <w:rPr>
          <w:lang w:val="en-GB"/>
        </w:rPr>
        <w:t xml:space="preserve">an </w:t>
      </w:r>
      <w:r w:rsidR="00122516">
        <w:rPr>
          <w:lang w:val="en-GB"/>
        </w:rPr>
        <w:t>impairment margin</w:t>
      </w:r>
      <w:r w:rsidR="00BE723F">
        <w:rPr>
          <w:lang w:val="en-GB"/>
        </w:rPr>
        <w:t xml:space="preserve">, or </w:t>
      </w:r>
      <w:r w:rsidR="005D6B1A">
        <w:rPr>
          <w:lang w:val="en-GB"/>
        </w:rPr>
        <w:t>a</w:t>
      </w:r>
      <w:r w:rsidR="00FD79E9">
        <w:rPr>
          <w:lang w:val="en-GB"/>
        </w:rPr>
        <w:t xml:space="preserve">n additional </w:t>
      </w:r>
      <w:r w:rsidR="00D16F3A">
        <w:rPr>
          <w:lang w:val="en-GB"/>
        </w:rPr>
        <w:t>noise-based</w:t>
      </w:r>
      <w:r w:rsidR="00A45E96">
        <w:rPr>
          <w:lang w:val="en-GB"/>
        </w:rPr>
        <w:t xml:space="preserve"> </w:t>
      </w:r>
      <w:r w:rsidR="005D6B1A">
        <w:rPr>
          <w:lang w:val="en-GB"/>
        </w:rPr>
        <w:t xml:space="preserve">TE </w:t>
      </w:r>
      <w:r w:rsidR="007E0693">
        <w:rPr>
          <w:lang w:val="en-GB"/>
        </w:rPr>
        <w:t>EVM value</w:t>
      </w:r>
      <w:r w:rsidR="005D6B1A">
        <w:rPr>
          <w:lang w:val="en-GB"/>
        </w:rPr>
        <w:t>.</w:t>
      </w:r>
    </w:p>
    <w:p w14:paraId="7F454A10" w14:textId="7D5063C9" w:rsidR="00CA4193" w:rsidRDefault="00CA4193" w:rsidP="00513F4F">
      <w:pPr>
        <w:pStyle w:val="Heading2"/>
      </w:pPr>
      <w:r>
        <w:t>Dynamic Test Equipment Functionality</w:t>
      </w:r>
    </w:p>
    <w:p w14:paraId="77EDB8B7" w14:textId="1AC64CF5" w:rsidR="00CA4193" w:rsidRDefault="00CA4193" w:rsidP="00CA4193">
      <w:r>
        <w:t xml:space="preserve">The second main discussion topic in RAN4 #116bis was performance testing and requirements. Aspects under discussion were OLLA (outer loop link adaptation) and SRS based beamforming. Both topics are closely related to dynamic TE functionality that was also being proposed for further study by several companies. In our view support for dynamic TE functionality should be discussed in detail in the 6G study item since it allows enhancing the test framework in 6G significantly and adapting the RAN4 demod performance tests much closer to real field scenarios. For example, inner loop and outer loop link adaptation testing allows testing at BLER operating points that are seen in real field deployments. Other dynamic TE functionality like SRS based beamforming like SVD beamforming or inter-codeword zero forcing beamforming allows testing the UE receiver conditions observed in many TDD deployments. </w:t>
      </w:r>
    </w:p>
    <w:p w14:paraId="3E4A309D" w14:textId="100CCF5E" w:rsidR="00C80789" w:rsidRPr="00CA4193" w:rsidRDefault="00C80789" w:rsidP="00CA4193">
      <w:pPr>
        <w:rPr>
          <w:lang w:val="en-GB"/>
        </w:rPr>
      </w:pPr>
      <w:r w:rsidRPr="00F74B9D">
        <w:rPr>
          <w:b/>
          <w:bCs/>
        </w:rPr>
        <w:t>Observation</w:t>
      </w:r>
      <w:r w:rsidR="00E730D2">
        <w:rPr>
          <w:b/>
          <w:bCs/>
        </w:rPr>
        <w:t xml:space="preserve"> 4</w:t>
      </w:r>
      <w:r w:rsidRPr="00F74B9D">
        <w:rPr>
          <w:b/>
          <w:bCs/>
        </w:rPr>
        <w:t>:</w:t>
      </w:r>
      <w:r>
        <w:t xml:space="preserve"> Dynamic TE functionality allows enhancing the test framework in 6G significantly and adapting the RAN4 demod performance tests much closer to real field scenarios.</w:t>
      </w:r>
    </w:p>
    <w:p w14:paraId="2C721744" w14:textId="2EA15BA3" w:rsidR="00513F4F" w:rsidRDefault="00513F4F" w:rsidP="00CA4193">
      <w:pPr>
        <w:pStyle w:val="Heading3"/>
      </w:pPr>
      <w:r>
        <w:t>SRS based Beamforming</w:t>
      </w:r>
    </w:p>
    <w:p w14:paraId="15F7C638" w14:textId="441332E5" w:rsidR="00E75766" w:rsidRDefault="00DC0FFF" w:rsidP="00DC0FFF">
      <w:r w:rsidRPr="00DC0FFF">
        <w:t xml:space="preserve">SRS-based precoding was briefly </w:t>
      </w:r>
      <w:r w:rsidR="00980C66">
        <w:t xml:space="preserve">discussed </w:t>
      </w:r>
      <w:r w:rsidRPr="00DC0FFF">
        <w:t>in the previous meeting</w:t>
      </w:r>
      <w:r w:rsidR="007C5FBA">
        <w:t xml:space="preserve">. The </w:t>
      </w:r>
      <w:r w:rsidRPr="00DC0FFF">
        <w:t xml:space="preserve">feature lead </w:t>
      </w:r>
      <w:r w:rsidR="00F5782B">
        <w:t>starting</w:t>
      </w:r>
      <w:r w:rsidR="005E2BAB">
        <w:t xml:space="preserve"> point and </w:t>
      </w:r>
      <w:r w:rsidR="002A731E">
        <w:t>ideas for discussion</w:t>
      </w:r>
      <w:r w:rsidR="00F5782B">
        <w:t xml:space="preserve"> </w:t>
      </w:r>
      <w:r w:rsidR="00C876E5">
        <w:t>are</w:t>
      </w:r>
      <w:r w:rsidR="00E75766">
        <w:t xml:space="preserve"> captured below.</w:t>
      </w:r>
    </w:p>
    <w:p w14:paraId="6F0A53C5" w14:textId="1E18ABAA" w:rsidR="00611188" w:rsidRDefault="00E75766" w:rsidP="007861CD">
      <w:pPr>
        <w:spacing w:before="240"/>
      </w:pPr>
      <w:r>
        <w:rPr>
          <w:noProof/>
        </w:rPr>
        <w:lastRenderedPageBreak/>
        <mc:AlternateContent>
          <mc:Choice Requires="wps">
            <w:drawing>
              <wp:anchor distT="45720" distB="45720" distL="114300" distR="114300" simplePos="0" relativeHeight="251658241" behindDoc="0" locked="0" layoutInCell="1" allowOverlap="1" wp14:anchorId="74777B5F" wp14:editId="4B97741D">
                <wp:simplePos x="0" y="0"/>
                <wp:positionH relativeFrom="column">
                  <wp:posOffset>26035</wp:posOffset>
                </wp:positionH>
                <wp:positionV relativeFrom="paragraph">
                  <wp:posOffset>181610</wp:posOffset>
                </wp:positionV>
                <wp:extent cx="6356350" cy="1280160"/>
                <wp:effectExtent l="0" t="0" r="25400" b="15240"/>
                <wp:wrapSquare wrapText="bothSides"/>
                <wp:docPr id="152963808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56350" cy="1280160"/>
                        </a:xfrm>
                        <a:prstGeom prst="rect">
                          <a:avLst/>
                        </a:prstGeom>
                        <a:solidFill>
                          <a:srgbClr val="FFFFFF"/>
                        </a:solidFill>
                        <a:ln w="9525">
                          <a:solidFill>
                            <a:srgbClr val="000000"/>
                          </a:solidFill>
                          <a:miter lim="800000"/>
                          <a:headEnd/>
                          <a:tailEnd/>
                        </a:ln>
                      </wps:spPr>
                      <wps:txbx>
                        <w:txbxContent>
                          <w:p w14:paraId="773A0286" w14:textId="6B814952" w:rsidR="00E75766" w:rsidRPr="00E75766" w:rsidRDefault="00E75766" w:rsidP="00E75766">
                            <w:pPr>
                              <w:rPr>
                                <w:b/>
                                <w:bCs/>
                                <w:u w:val="single"/>
                                <w:lang w:val="en-GB"/>
                              </w:rPr>
                            </w:pPr>
                            <w:r w:rsidRPr="00E75766">
                              <w:rPr>
                                <w:b/>
                                <w:bCs/>
                                <w:u w:val="single"/>
                                <w:lang w:val="en-GB"/>
                              </w:rPr>
                              <w:t>Feature Lead starting point and ideas for discussion:</w:t>
                            </w:r>
                          </w:p>
                          <w:p w14:paraId="077FD04F" w14:textId="77777777" w:rsidR="00E75766" w:rsidRPr="00E75766" w:rsidRDefault="00E75766" w:rsidP="00E75766">
                            <w:pPr>
                              <w:numPr>
                                <w:ilvl w:val="0"/>
                                <w:numId w:val="12"/>
                              </w:numPr>
                              <w:rPr>
                                <w:lang w:val="en-GB"/>
                              </w:rPr>
                            </w:pPr>
                            <w:r w:rsidRPr="00E75766">
                              <w:rPr>
                                <w:lang w:val="en-GB"/>
                              </w:rPr>
                              <w:t>Option A: UE sends SRS, TE receives SRS through the channel, SRS is estimated, Precoder is calculated based on SRS</w:t>
                            </w:r>
                          </w:p>
                          <w:p w14:paraId="4D672377" w14:textId="77777777" w:rsidR="00E75766" w:rsidRPr="00E75766" w:rsidRDefault="00E75766" w:rsidP="00E75766">
                            <w:pPr>
                              <w:numPr>
                                <w:ilvl w:val="1"/>
                                <w:numId w:val="12"/>
                              </w:numPr>
                              <w:rPr>
                                <w:lang w:val="en-GB"/>
                              </w:rPr>
                            </w:pPr>
                            <w:r w:rsidRPr="00E75766">
                              <w:rPr>
                                <w:lang w:val="en-GB"/>
                              </w:rPr>
                              <w:t>Note, TEs may usually assume ideal uplink and this may be impractical and difficult to implement.</w:t>
                            </w:r>
                          </w:p>
                          <w:p w14:paraId="08C871FD" w14:textId="77777777" w:rsidR="00E75766" w:rsidRPr="00E75766" w:rsidRDefault="00E75766" w:rsidP="00E75766">
                            <w:pPr>
                              <w:numPr>
                                <w:ilvl w:val="0"/>
                                <w:numId w:val="12"/>
                              </w:numPr>
                              <w:rPr>
                                <w:lang w:val="en-GB"/>
                              </w:rPr>
                            </w:pPr>
                            <w:r w:rsidRPr="00E75766">
                              <w:rPr>
                                <w:lang w:val="en-GB"/>
                              </w:rPr>
                              <w:t>Option B: TE uses ideal channel knowledge, adds AWGN on channel knowledge, calculate precoder, add processing delay to use precoding</w:t>
                            </w:r>
                          </w:p>
                          <w:p w14:paraId="2BDEE2F3" w14:textId="03BFADF5" w:rsidR="00E75766" w:rsidRPr="00E75766" w:rsidRDefault="00E75766">
                            <w:pPr>
                              <w:rPr>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4777B5F" id="_x0000_s1027" type="#_x0000_t202" style="position:absolute;left:0;text-align:left;margin-left:2.05pt;margin-top:14.3pt;width:500.5pt;height:100.8pt;z-index:251658241;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">
                <v:textbox>
                  <w:txbxContent>
                    <w:p w14:paraId="773A0286" w14:textId="6B814952" w:rsidR="00E75766" w:rsidRPr="00E75766" w:rsidRDefault="00E75766" w:rsidP="00E75766">
                      <w:pPr>
                        <w:rPr>
                          <w:b/>
                          <w:bCs/>
                          <w:u w:val="single"/>
                          <w:lang w:val="en-GB"/>
                        </w:rPr>
                      </w:pPr>
                      <w:r w:rsidRPr="00E75766">
                        <w:rPr>
                          <w:b/>
                          <w:bCs/>
                          <w:u w:val="single"/>
                          <w:lang w:val="en-GB"/>
                        </w:rPr>
                        <w:t>Feature Lead starting point and ideas for discussion:</w:t>
                      </w:r>
                    </w:p>
                    <w:p w14:paraId="077FD04F" w14:textId="77777777" w:rsidR="00E75766" w:rsidRPr="00E75766" w:rsidRDefault="00E75766" w:rsidP="00E75766">
                      <w:pPr>
                        <w:numPr>
                          <w:ilvl w:val="0"/>
                          <w:numId w:val="12"/>
                        </w:numPr>
                        <w:rPr>
                          <w:lang w:val="en-GB"/>
                        </w:rPr>
                      </w:pPr>
                      <w:r w:rsidRPr="00E75766">
                        <w:rPr>
                          <w:lang w:val="en-GB"/>
                        </w:rPr>
                        <w:t>Option A: UE sends SRS, TE receives SRS through the channel, SRS is estimated, Precoder is calculated based on SRS</w:t>
                      </w:r>
                    </w:p>
                    <w:p w14:paraId="4D672377" w14:textId="77777777" w:rsidR="00E75766" w:rsidRPr="00E75766" w:rsidRDefault="00E75766" w:rsidP="00E75766">
                      <w:pPr>
                        <w:numPr>
                          <w:ilvl w:val="1"/>
                          <w:numId w:val="12"/>
                        </w:numPr>
                        <w:rPr>
                          <w:lang w:val="en-GB"/>
                        </w:rPr>
                      </w:pPr>
                      <w:r w:rsidRPr="00E75766">
                        <w:rPr>
                          <w:lang w:val="en-GB"/>
                        </w:rPr>
                        <w:t>Note, TEs may usually assume ideal uplink and this may be impractical and difficult to implement.</w:t>
                      </w:r>
                    </w:p>
                    <w:p w14:paraId="08C871FD" w14:textId="77777777" w:rsidR="00E75766" w:rsidRPr="00E75766" w:rsidRDefault="00E75766" w:rsidP="00E75766">
                      <w:pPr>
                        <w:numPr>
                          <w:ilvl w:val="0"/>
                          <w:numId w:val="12"/>
                        </w:numPr>
                        <w:rPr>
                          <w:lang w:val="en-GB"/>
                        </w:rPr>
                      </w:pPr>
                      <w:r w:rsidRPr="00E75766">
                        <w:rPr>
                          <w:lang w:val="en-GB"/>
                        </w:rPr>
                        <w:t>Option B: TE uses ideal channel knowledge, adds AWGN on channel knowledge, calculate precoder, add processing delay to use precoding</w:t>
                      </w:r>
                    </w:p>
                    <w:p w14:paraId="2BDEE2F3" w14:textId="03BFADF5" w:rsidR="00E75766" w:rsidRPr="00E75766" w:rsidRDefault="00E75766">
                      <w:pPr>
                        <w:rPr>
                          <w:lang w:val="en-GB"/>
                        </w:rPr>
                      </w:pPr>
                    </w:p>
                  </w:txbxContent>
                </v:textbox>
                <w10:wrap type="square"/>
              </v:shape>
            </w:pict>
          </mc:Fallback>
        </mc:AlternateContent>
      </w:r>
      <w:r w:rsidR="00611188" w:rsidRPr="009D348C">
        <w:t xml:space="preserve">SRS-based precoding is observed in field deployments for TDD </w:t>
      </w:r>
      <w:r w:rsidR="00611188">
        <w:t>scenarios</w:t>
      </w:r>
      <w:r w:rsidR="00611188" w:rsidRPr="009D348C">
        <w:t>, particularly in cell-edge</w:t>
      </w:r>
      <w:r w:rsidR="00611188">
        <w:t xml:space="preserve"> </w:t>
      </w:r>
      <w:r w:rsidR="00611188" w:rsidRPr="009D348C">
        <w:t>scenarios where the network is less likely to rely on UE feedback for downlink precoding.</w:t>
      </w:r>
      <w:r w:rsidR="00611188">
        <w:t xml:space="preserve"> </w:t>
      </w:r>
      <w:r w:rsidR="00611188" w:rsidRPr="009D348C">
        <w:t>As</w:t>
      </w:r>
      <w:r w:rsidR="00611188">
        <w:t xml:space="preserve"> </w:t>
      </w:r>
      <w:r w:rsidR="00611188" w:rsidRPr="009D348C">
        <w:t>RAN4 aims to develop test cases in 6G that closely reflect real-world conditions for 6G</w:t>
      </w:r>
      <w:r w:rsidR="00611188">
        <w:t xml:space="preserve"> </w:t>
      </w:r>
      <w:r w:rsidR="00611188" w:rsidRPr="009D348C">
        <w:t>scenarios, it is important</w:t>
      </w:r>
      <w:r w:rsidR="00611188">
        <w:t xml:space="preserve"> </w:t>
      </w:r>
      <w:r w:rsidR="00611188" w:rsidRPr="009D348C">
        <w:t xml:space="preserve">that this functionality be considered as an integral part of the RAN4 test framework. </w:t>
      </w:r>
    </w:p>
    <w:p w14:paraId="7A3CA366" w14:textId="32785FAF" w:rsidR="00611188" w:rsidRDefault="00611188" w:rsidP="00611188">
      <w:r>
        <w:t xml:space="preserve">To obtain knowledge of downlink channel for its precoding, it is possible to utilize the estimated channel in the uplink (obtained via SRS transmission in the uplink) under the assumption of channel reciprocity. An SVD-based approach could then be used to obtain the precoding matrices for downlink transmission. However, channel estimation inherently involves </w:t>
      </w:r>
      <w:r w:rsidR="12312362">
        <w:t xml:space="preserve">estimation </w:t>
      </w:r>
      <w:r>
        <w:t>errors, which are commonly modeled as Gaussian uncertainty when estimated from pilot symbols</w:t>
      </w:r>
      <w:r w:rsidR="003D27C0">
        <w:t xml:space="preserve"> </w:t>
      </w:r>
      <w:r w:rsidR="003D27C0">
        <w:fldChar w:fldCharType="begin"/>
      </w:r>
      <w:r w:rsidR="003D27C0">
        <w:instrText xml:space="preserve"> REF _Ref213251038 \n \h </w:instrText>
      </w:r>
      <w:r w:rsidR="003D27C0">
        <w:fldChar w:fldCharType="separate"/>
      </w:r>
      <w:r w:rsidR="003D27C0">
        <w:t>[6]</w:t>
      </w:r>
      <w:r w:rsidR="003D27C0">
        <w:fldChar w:fldCharType="end"/>
      </w:r>
      <w:r>
        <w:t xml:space="preserve">. Given that the channel estimation in this case is based on SRS pilots, modeling the estimation error as Gaussian noise is a reasonable approach. Therefore, instead of relying on true channel estimation from the SRS signal, </w:t>
      </w:r>
      <w:r w:rsidR="00531964">
        <w:t xml:space="preserve">a simplified approach </w:t>
      </w:r>
      <w:r w:rsidR="003D1444">
        <w:t xml:space="preserve">is to use </w:t>
      </w:r>
      <w:r w:rsidR="001F2C73">
        <w:t>ideal (</w:t>
      </w:r>
      <w:r>
        <w:t>genie</w:t>
      </w:r>
      <w:r w:rsidR="001F2C73">
        <w:t>)</w:t>
      </w:r>
      <w:r>
        <w:t xml:space="preserve"> SRS channel with added </w:t>
      </w:r>
      <w:r w:rsidR="00A536CD">
        <w:t xml:space="preserve">Gaussian </w:t>
      </w:r>
      <w:r>
        <w:t xml:space="preserve">noise to </w:t>
      </w:r>
      <w:r w:rsidR="6A3335C3">
        <w:t xml:space="preserve">account for </w:t>
      </w:r>
      <w:r w:rsidR="002C4C00">
        <w:t xml:space="preserve">the channel </w:t>
      </w:r>
      <w:r>
        <w:t xml:space="preserve">estimation error. This approach can ensure robust system performance in a statistical sense. </w:t>
      </w:r>
      <w:r w:rsidR="003E4AAB">
        <w:t>As presented in our previous contribution, w</w:t>
      </w:r>
      <w:r>
        <w:t xml:space="preserve">e note that this </w:t>
      </w:r>
      <w:r w:rsidR="00C76144">
        <w:t xml:space="preserve">method </w:t>
      </w:r>
      <w:r>
        <w:t xml:space="preserve">is aligned with our proposal </w:t>
      </w:r>
      <w:r w:rsidR="00877EA0">
        <w:t xml:space="preserve">of </w:t>
      </w:r>
      <w:r>
        <w:t xml:space="preserve">testing with extended TE support, i.e., </w:t>
      </w:r>
      <w:r w:rsidR="00877EA0">
        <w:t>TE</w:t>
      </w:r>
      <w:r>
        <w:t xml:space="preserve"> algorithms should be utilized to </w:t>
      </w:r>
      <w:r w:rsidR="00931B9A">
        <w:t>assess</w:t>
      </w:r>
      <w:r>
        <w:t xml:space="preserve"> features </w:t>
      </w:r>
      <w:r w:rsidR="00931B9A">
        <w:t>dependent</w:t>
      </w:r>
      <w:r>
        <w:t xml:space="preserve"> on network-side processing.</w:t>
      </w:r>
    </w:p>
    <w:p w14:paraId="0355838F" w14:textId="6BC88C9E" w:rsidR="00611188" w:rsidRPr="00F32639" w:rsidRDefault="00611188" w:rsidP="00611188">
      <w:r w:rsidRPr="000D15F7">
        <w:rPr>
          <w:b/>
          <w:bCs/>
        </w:rPr>
        <w:t>Observation</w:t>
      </w:r>
      <w:r w:rsidR="00E730D2">
        <w:rPr>
          <w:b/>
          <w:bCs/>
        </w:rPr>
        <w:t xml:space="preserve"> 5</w:t>
      </w:r>
      <w:r w:rsidRPr="000D15F7">
        <w:rPr>
          <w:b/>
          <w:bCs/>
        </w:rPr>
        <w:t xml:space="preserve">: </w:t>
      </w:r>
      <w:r w:rsidRPr="00F32639">
        <w:t>SRS-based precoding is frequently utilized in TDD field deployments, especially at the cell edge where the network may not rely on UE feedback for downlink precoding.</w:t>
      </w:r>
    </w:p>
    <w:p w14:paraId="02A4B009" w14:textId="08D7BA15" w:rsidR="00611188" w:rsidRPr="00F32639" w:rsidRDefault="00611188" w:rsidP="00611188">
      <w:r w:rsidRPr="000D15F7">
        <w:rPr>
          <w:b/>
          <w:bCs/>
        </w:rPr>
        <w:t>Proposal</w:t>
      </w:r>
      <w:r w:rsidR="00E730D2">
        <w:rPr>
          <w:b/>
          <w:bCs/>
        </w:rPr>
        <w:t xml:space="preserve"> 3</w:t>
      </w:r>
      <w:r w:rsidRPr="000D15F7">
        <w:rPr>
          <w:b/>
          <w:bCs/>
        </w:rPr>
        <w:t xml:space="preserve">: </w:t>
      </w:r>
      <w:r w:rsidRPr="00F32639">
        <w:t>As part of broader proposal of testing with extended TE support, consider SRS-based precoding via SVD decomposition for demodulation performance requirements in RAN4.</w:t>
      </w:r>
    </w:p>
    <w:p w14:paraId="03020DC2" w14:textId="481A4131" w:rsidR="00611188" w:rsidRPr="00F32639" w:rsidRDefault="00611188" w:rsidP="00611188">
      <w:r w:rsidRPr="000D15F7">
        <w:rPr>
          <w:b/>
          <w:bCs/>
        </w:rPr>
        <w:t>Observation</w:t>
      </w:r>
      <w:r w:rsidR="00E730D2">
        <w:rPr>
          <w:b/>
          <w:bCs/>
        </w:rPr>
        <w:t xml:space="preserve"> 6</w:t>
      </w:r>
      <w:r w:rsidRPr="000D15F7">
        <w:rPr>
          <w:b/>
          <w:bCs/>
        </w:rPr>
        <w:t xml:space="preserve">: </w:t>
      </w:r>
      <w:r w:rsidRPr="00F32639">
        <w:t>Since channel estimation in the uplink will be obtained from SRS pilots, modeling the estimation error as Gaussian noise is justified.</w:t>
      </w:r>
    </w:p>
    <w:p w14:paraId="00D67FB5" w14:textId="703585E9" w:rsidR="00611188" w:rsidRPr="00F32639" w:rsidRDefault="00611188" w:rsidP="00611188">
      <w:r w:rsidRPr="7D3E19C9">
        <w:rPr>
          <w:b/>
          <w:bCs/>
        </w:rPr>
        <w:t>Proposal</w:t>
      </w:r>
      <w:r w:rsidR="00E730D2">
        <w:rPr>
          <w:b/>
          <w:bCs/>
        </w:rPr>
        <w:t xml:space="preserve"> 4</w:t>
      </w:r>
      <w:r w:rsidRPr="7D3E19C9">
        <w:rPr>
          <w:b/>
          <w:bCs/>
        </w:rPr>
        <w:t xml:space="preserve">: </w:t>
      </w:r>
      <w:r w:rsidRPr="00F32639">
        <w:t>For SRS-based precoding, use ideal (genie) SRS channel and model uplink estimation errors as Gaussian noise</w:t>
      </w:r>
      <w:r w:rsidR="000D58B4" w:rsidRPr="00F32639">
        <w:t xml:space="preserve"> to calculate the downlink pre</w:t>
      </w:r>
      <w:r w:rsidR="00B17CCC" w:rsidRPr="00F32639">
        <w:t>coding matrices</w:t>
      </w:r>
      <w:r w:rsidR="0086464D" w:rsidRPr="00F32639">
        <w:t xml:space="preserve"> (support option </w:t>
      </w:r>
      <w:r w:rsidR="003B208A" w:rsidRPr="00F32639">
        <w:t>B</w:t>
      </w:r>
      <w:r w:rsidR="0086464D" w:rsidRPr="00F32639">
        <w:t>)</w:t>
      </w:r>
      <w:r w:rsidRPr="00F32639">
        <w:t>.</w:t>
      </w:r>
    </w:p>
    <w:p w14:paraId="6BC80A46" w14:textId="77777777" w:rsidR="00603080" w:rsidRDefault="00603080" w:rsidP="00EC4A54">
      <w:pPr>
        <w:pStyle w:val="Heading3"/>
      </w:pPr>
      <w:r>
        <w:t>Outer and Inner Loop Link Adaptation</w:t>
      </w:r>
    </w:p>
    <w:p w14:paraId="743EFDC3" w14:textId="77777777" w:rsidR="00603080" w:rsidRDefault="00603080" w:rsidP="00603080">
      <w:pPr>
        <w:rPr>
          <w:lang w:val="en-GB"/>
        </w:rPr>
      </w:pPr>
      <w:r>
        <w:rPr>
          <w:lang w:val="en-GB"/>
        </w:rPr>
        <w:t xml:space="preserve">In the RAN4 #116bis adhoc minutes </w:t>
      </w:r>
      <w:r>
        <w:rPr>
          <w:color w:val="000000" w:themeColor="text1"/>
        </w:rPr>
        <w:fldChar w:fldCharType="begin"/>
      </w:r>
      <w:r>
        <w:rPr>
          <w:color w:val="000000" w:themeColor="text1"/>
        </w:rPr>
        <w:instrText xml:space="preserve"> REF _Ref212378759 \n \h </w:instrText>
      </w:r>
      <w:r>
        <w:rPr>
          <w:color w:val="000000" w:themeColor="text1"/>
        </w:rPr>
      </w:r>
      <w:r>
        <w:rPr>
          <w:color w:val="000000" w:themeColor="text1"/>
        </w:rPr>
        <w:fldChar w:fldCharType="separate"/>
      </w:r>
      <w:r>
        <w:rPr>
          <w:color w:val="000000" w:themeColor="text1"/>
        </w:rPr>
        <w:t>[4]</w:t>
      </w:r>
      <w:r>
        <w:rPr>
          <w:color w:val="000000" w:themeColor="text1"/>
        </w:rPr>
        <w:fldChar w:fldCharType="end"/>
      </w:r>
      <w:r>
        <w:rPr>
          <w:lang w:val="en-GB"/>
        </w:rPr>
        <w:t>, there was an open issue for OLLA study in 6G demod.</w:t>
      </w:r>
    </w:p>
    <w:p w14:paraId="2F9A160E" w14:textId="77777777" w:rsidR="00603080" w:rsidRDefault="00603080" w:rsidP="00603080">
      <w:pPr>
        <w:ind w:left="576"/>
        <w:rPr>
          <w:lang w:val="en-GB"/>
        </w:rPr>
      </w:pPr>
      <w:r w:rsidRPr="008C5268">
        <w:rPr>
          <w:noProof/>
        </w:rPr>
        <mc:AlternateContent>
          <mc:Choice Requires="wps">
            <w:drawing>
              <wp:inline distT="0" distB="0" distL="0" distR="0" wp14:anchorId="48712A72" wp14:editId="2F37A5BD">
                <wp:extent cx="5918200" cy="1404620"/>
                <wp:effectExtent l="0" t="0" r="25400" b="17780"/>
                <wp:docPr id="13417777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8200" cy="1404620"/>
                        </a:xfrm>
                        <a:prstGeom prst="rect">
                          <a:avLst/>
                        </a:prstGeom>
                        <a:solidFill>
                          <a:srgbClr val="FFFFFF"/>
                        </a:solidFill>
                        <a:ln w="9525">
                          <a:solidFill>
                            <a:schemeClr val="tx1"/>
                          </a:solidFill>
                          <a:prstDash val="solid"/>
                          <a:miter lim="800000"/>
                          <a:headEnd/>
                          <a:tailEnd/>
                        </a:ln>
                      </wps:spPr>
                      <wps:txbx>
                        <w:txbxContent>
                          <w:p w14:paraId="350D5BBA" w14:textId="77777777" w:rsidR="00603080" w:rsidRDefault="00603080" w:rsidP="00603080">
                            <w:pPr>
                              <w:rPr>
                                <w:b/>
                                <w:bCs/>
                                <w:szCs w:val="24"/>
                                <w:u w:val="single"/>
                                <w:lang w:eastAsia="zh-CN"/>
                              </w:rPr>
                            </w:pPr>
                            <w:bookmarkStart w:id="3" w:name="_Hlk212464854"/>
                            <w:r>
                              <w:rPr>
                                <w:b/>
                                <w:bCs/>
                                <w:szCs w:val="24"/>
                                <w:u w:val="single"/>
                                <w:lang w:eastAsia="zh-CN"/>
                              </w:rPr>
                              <w:t>Feature Lead starting point for discussion:</w:t>
                            </w:r>
                          </w:p>
                          <w:p w14:paraId="5C84B168" w14:textId="77777777" w:rsidR="00603080" w:rsidRDefault="00603080" w:rsidP="00603080">
                            <w:pPr>
                              <w:rPr>
                                <w:szCs w:val="24"/>
                                <w:lang w:eastAsia="zh-CN"/>
                              </w:rPr>
                            </w:pPr>
                            <w:r w:rsidRPr="00FA410E">
                              <w:rPr>
                                <w:szCs w:val="24"/>
                                <w:lang w:eastAsia="zh-CN"/>
                              </w:rPr>
                              <w:t>Discuss if it can be agreed to study OLLA in 6G demod</w:t>
                            </w:r>
                          </w:p>
                          <w:p w14:paraId="6996BD84" w14:textId="77777777" w:rsidR="00603080" w:rsidRDefault="00603080" w:rsidP="00603080">
                            <w:pPr>
                              <w:pStyle w:val="ListParagraph"/>
                              <w:numPr>
                                <w:ilvl w:val="0"/>
                                <w:numId w:val="12"/>
                              </w:numPr>
                              <w:autoSpaceDN w:val="0"/>
                              <w:spacing w:after="120"/>
                              <w:ind w:left="720"/>
                              <w:jc w:val="left"/>
                              <w:rPr>
                                <w:rFonts w:eastAsia="SimSun"/>
                                <w:szCs w:val="24"/>
                                <w:lang w:eastAsia="zh-CN"/>
                              </w:rPr>
                            </w:pPr>
                            <w:r>
                              <w:t>We can check if proposed OLLA model from R4-2300703 can be assumed as a starting point (update suggestions are still welcome)</w:t>
                            </w:r>
                          </w:p>
                          <w:p w14:paraId="56F16FE1" w14:textId="77777777" w:rsidR="00603080" w:rsidRDefault="00603080" w:rsidP="00603080">
                            <w:r>
                              <w:t>Other options are not precluded if new proposals are introduced in next meetings</w:t>
                            </w:r>
                            <w:bookmarkEnd w:id="3"/>
                          </w:p>
                        </w:txbxContent>
                      </wps:txbx>
                      <wps:bodyPr rot="0" vert="horz" wrap="square" lIns="91440" tIns="45720" rIns="91440" bIns="45720" anchor="t" anchorCtr="0">
                        <a:spAutoFit/>
                      </wps:bodyPr>
                    </wps:wsp>
                  </a:graphicData>
                </a:graphic>
              </wp:inline>
            </w:drawing>
          </mc:Choice>
          <mc:Fallback>
            <w:pict>
              <v:shape w14:anchorId="48712A72" id="Text Box 2" o:spid="_x0000_s1028" type="#_x0000_t202" style="width:466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" strokecolor="black [3213]">
                <v:textbox style="mso-fit-shape-to-text:t">
                  <w:txbxContent>
                    <w:p w14:paraId="350D5BBA" w14:textId="77777777" w:rsidR="00603080" w:rsidRDefault="00603080" w:rsidP="00603080">
                      <w:pPr>
                        <w:rPr>
                          <w:b/>
                          <w:bCs/>
                          <w:szCs w:val="24"/>
                          <w:u w:val="single"/>
                          <w:lang w:eastAsia="zh-CN"/>
                        </w:rPr>
                      </w:pPr>
                      <w:bookmarkStart w:id="4" w:name="_Hlk212464854"/>
                      <w:r>
                        <w:rPr>
                          <w:b/>
                          <w:bCs/>
                          <w:szCs w:val="24"/>
                          <w:u w:val="single"/>
                          <w:lang w:eastAsia="zh-CN"/>
                        </w:rPr>
                        <w:t>Feature Lead starting point for discussion:</w:t>
                      </w:r>
                    </w:p>
                    <w:p w14:paraId="5C84B168" w14:textId="77777777" w:rsidR="00603080" w:rsidRDefault="00603080" w:rsidP="00603080">
                      <w:pPr>
                        <w:rPr>
                          <w:szCs w:val="24"/>
                          <w:lang w:eastAsia="zh-CN"/>
                        </w:rPr>
                      </w:pPr>
                      <w:r w:rsidRPr="00FA410E">
                        <w:rPr>
                          <w:szCs w:val="24"/>
                          <w:lang w:eastAsia="zh-CN"/>
                        </w:rPr>
                        <w:t>Discuss if it can be agreed to study OLLA in 6G demod</w:t>
                      </w:r>
                    </w:p>
                    <w:p w14:paraId="6996BD84" w14:textId="77777777" w:rsidR="00603080" w:rsidRDefault="00603080" w:rsidP="00603080">
                      <w:pPr>
                        <w:pStyle w:val="ListParagraph"/>
                        <w:numPr>
                          <w:ilvl w:val="0"/>
                          <w:numId w:val="12"/>
                        </w:numPr>
                        <w:autoSpaceDN w:val="0"/>
                        <w:spacing w:after="120"/>
                        <w:ind w:left="720"/>
                        <w:jc w:val="left"/>
                        <w:rPr>
                          <w:rFonts w:eastAsia="SimSun"/>
                          <w:szCs w:val="24"/>
                          <w:lang w:eastAsia="zh-CN"/>
                        </w:rPr>
                      </w:pPr>
                      <w:r>
                        <w:t>We can check if proposed OLLA model from R4-2300703 can be assumed as a starting point (update suggestions are still welcome)</w:t>
                      </w:r>
                    </w:p>
                    <w:p w14:paraId="56F16FE1" w14:textId="77777777" w:rsidR="00603080" w:rsidRDefault="00603080" w:rsidP="00603080">
                      <w:r>
                        <w:t>Other options are not precluded if new proposals are introduced in next meetings</w:t>
                      </w:r>
                      <w:bookmarkEnd w:id="4"/>
                    </w:p>
                  </w:txbxContent>
                </v:textbox>
                <w10:anchorlock/>
              </v:shape>
            </w:pict>
          </mc:Fallback>
        </mc:AlternateContent>
      </w:r>
    </w:p>
    <w:p w14:paraId="553E9387" w14:textId="77777777" w:rsidR="00603080" w:rsidRDefault="00603080" w:rsidP="00603080">
      <w:pPr>
        <w:rPr>
          <w:lang w:val="en-GB"/>
        </w:rPr>
      </w:pPr>
      <w:r w:rsidRPr="00E429BC">
        <w:rPr>
          <w:lang w:val="en-GB"/>
        </w:rPr>
        <w:t xml:space="preserve">In the current RAN4 requirements, </w:t>
      </w:r>
      <w:r>
        <w:rPr>
          <w:lang w:val="en-GB"/>
        </w:rPr>
        <w:t xml:space="preserve">all CSI reporting requirements tests are based on link adaptation wherein one or more among the parameters CQI, PMI and RI are applied by gNB as “follow parameter”. The objective was to specify requirements for a given parameter based on relative throughput gains. </w:t>
      </w:r>
      <w:r w:rsidRPr="00E429BC">
        <w:rPr>
          <w:lang w:val="en-GB"/>
        </w:rPr>
        <w:t xml:space="preserve">In </w:t>
      </w:r>
      <w:r>
        <w:rPr>
          <w:lang w:val="en-GB"/>
        </w:rPr>
        <w:t xml:space="preserve">section </w:t>
      </w:r>
      <w:r w:rsidRPr="00E429BC">
        <w:rPr>
          <w:lang w:val="en-GB"/>
        </w:rPr>
        <w:t>5.6 of</w:t>
      </w:r>
      <w:r w:rsidRPr="00AC6813">
        <w:t xml:space="preserve"> </w:t>
      </w:r>
      <w:r>
        <w:t>TS 38.101-4</w:t>
      </w:r>
      <w:r w:rsidRPr="00E429BC">
        <w:rPr>
          <w:lang w:val="en-GB"/>
        </w:rPr>
        <w:t xml:space="preserve">, </w:t>
      </w:r>
      <w:r>
        <w:rPr>
          <w:lang w:val="en-GB"/>
        </w:rPr>
        <w:t xml:space="preserve">link adaptation approach was used where MCS follows reported CQI to measure throughput for demod performance. All CSF and current demodulation requirements intend to specify minimum performance requirements of a single (isolated) parameter, but don’t measure spectral efficiency – the most critical measure of a link. </w:t>
      </w:r>
    </w:p>
    <w:p w14:paraId="5CAE7583" w14:textId="7E1014D1" w:rsidR="00603080" w:rsidRPr="00E429BC" w:rsidRDefault="00603080" w:rsidP="00603080">
      <w:pPr>
        <w:rPr>
          <w:lang w:val="en-GB"/>
        </w:rPr>
      </w:pPr>
      <w:r>
        <w:rPr>
          <w:lang w:val="en-GB"/>
        </w:rPr>
        <w:t xml:space="preserve">To measure spectral efficiency, our view is to have new tests where gNB has the flexibility to change the MCS to achieve the highest throughput. At a given set SNR where a consistent reported rank is ensured, gNB can change the scheduled PDSCH MCS to measure the maximum throughput achievable. Set outer loop first transmission BLER target such as 10%, often seen </w:t>
      </w:r>
      <w:r>
        <w:rPr>
          <w:lang w:val="en-GB"/>
        </w:rPr>
        <w:lastRenderedPageBreak/>
        <w:t>in the field, can be used for such requirements.  Moreover, for each reported rank, suitable SNR points can be chosen, and throughput requirements can be specified based on outer-loop link adaptation (</w:t>
      </w:r>
      <w:r w:rsidRPr="00851CA9">
        <w:rPr>
          <w:b/>
          <w:lang w:val="en-GB"/>
        </w:rPr>
        <w:t>OLLA</w:t>
      </w:r>
      <w:r>
        <w:rPr>
          <w:lang w:val="en-GB"/>
        </w:rPr>
        <w:t xml:space="preserve">). We believe this new approach comprehensively captures the capability of a receiver along with </w:t>
      </w:r>
      <w:r w:rsidR="00560705">
        <w:rPr>
          <w:lang w:val="en-GB"/>
        </w:rPr>
        <w:t>absolute physical later</w:t>
      </w:r>
      <w:r w:rsidR="00BF53A2">
        <w:rPr>
          <w:lang w:val="en-GB"/>
        </w:rPr>
        <w:t xml:space="preserve"> throughput </w:t>
      </w:r>
      <w:r>
        <w:rPr>
          <w:lang w:val="en-GB"/>
        </w:rPr>
        <w:t>requirements</w:t>
      </w:r>
      <w:r w:rsidR="00BF53A2">
        <w:rPr>
          <w:lang w:val="en-GB"/>
        </w:rPr>
        <w:t xml:space="preserve"> as already defined in TS 38.101-4</w:t>
      </w:r>
      <w:r>
        <w:rPr>
          <w:lang w:val="en-GB"/>
        </w:rPr>
        <w:t xml:space="preserve">. </w:t>
      </w:r>
      <w:r w:rsidR="00C741B7">
        <w:rPr>
          <w:lang w:val="en-GB"/>
        </w:rPr>
        <w:t xml:space="preserve">In the following we </w:t>
      </w:r>
      <w:r w:rsidR="00BF53A2">
        <w:rPr>
          <w:lang w:val="en-GB"/>
        </w:rPr>
        <w:t xml:space="preserve">denote </w:t>
      </w:r>
      <w:r w:rsidR="00884844">
        <w:rPr>
          <w:lang w:val="en-GB"/>
        </w:rPr>
        <w:t>absolute physical layer throughput</w:t>
      </w:r>
      <w:r w:rsidR="00BF53A2">
        <w:rPr>
          <w:lang w:val="en-GB"/>
        </w:rPr>
        <w:t xml:space="preserve"> </w:t>
      </w:r>
      <w:r w:rsidR="00B872B5">
        <w:rPr>
          <w:lang w:val="en-GB"/>
        </w:rPr>
        <w:t xml:space="preserve">tests </w:t>
      </w:r>
      <w:r w:rsidR="00BF53A2">
        <w:rPr>
          <w:lang w:val="en-GB"/>
        </w:rPr>
        <w:t xml:space="preserve">as </w:t>
      </w:r>
      <w:r w:rsidR="002210D1">
        <w:rPr>
          <w:lang w:val="en-GB"/>
        </w:rPr>
        <w:t>inner loop link adaptation (</w:t>
      </w:r>
      <w:r w:rsidR="002210D1" w:rsidRPr="00E751D3">
        <w:rPr>
          <w:b/>
          <w:bCs/>
          <w:lang w:val="en-GB"/>
        </w:rPr>
        <w:t>ILLA</w:t>
      </w:r>
      <w:r w:rsidR="002210D1">
        <w:rPr>
          <w:lang w:val="en-GB"/>
        </w:rPr>
        <w:t>)</w:t>
      </w:r>
      <w:r w:rsidR="00B872B5">
        <w:rPr>
          <w:lang w:val="en-GB"/>
        </w:rPr>
        <w:t>.</w:t>
      </w:r>
      <w:r w:rsidR="00C741B7">
        <w:rPr>
          <w:lang w:val="en-GB"/>
        </w:rPr>
        <w:t xml:space="preserve"> </w:t>
      </w:r>
    </w:p>
    <w:p w14:paraId="0B5010E7" w14:textId="77777777" w:rsidR="00B90069" w:rsidRDefault="00B90069" w:rsidP="00B90069">
      <w:pPr>
        <w:overflowPunct/>
        <w:autoSpaceDE/>
        <w:autoSpaceDN/>
        <w:adjustRightInd/>
        <w:textAlignment w:val="auto"/>
      </w:pPr>
      <w:r>
        <w:t xml:space="preserve">In the </w:t>
      </w:r>
      <w:r w:rsidRPr="0059110C">
        <w:rPr>
          <w:b/>
          <w:bCs/>
        </w:rPr>
        <w:t>ILLA</w:t>
      </w:r>
      <w:r>
        <w:t xml:space="preserve"> mode, </w:t>
      </w:r>
      <w:r w:rsidRPr="00115A57">
        <w:t>the CSI feedback (i.e. the RI, CQI and PMI) from the UE is used to modify the DL PDSCH configuration. The RI, CQI and PMI directly determine the number of layers, MCS and precoder, respectively</w:t>
      </w:r>
      <w:r>
        <w:t>.</w:t>
      </w:r>
    </w:p>
    <w:p w14:paraId="19A516FB" w14:textId="77777777" w:rsidR="00B90069" w:rsidRDefault="00B90069" w:rsidP="00B90069">
      <w:pPr>
        <w:pStyle w:val="ListParagraph"/>
        <w:numPr>
          <w:ilvl w:val="0"/>
          <w:numId w:val="46"/>
        </w:numPr>
        <w:contextualSpacing/>
        <w:jc w:val="left"/>
      </w:pPr>
      <w:r>
        <w:t xml:space="preserve">The Channel Quality Indicator (CQI) is translated into Spectral Efficiency (SE) value based on the tables 5.2.2.1-2 to 5.2.2.1-4 in 38.214, and a specific MCS is chosen to satisfy the SE, modulation and coding requirements based on 5.1.3.1-1 to 5.1.3.1-4. </w:t>
      </w:r>
    </w:p>
    <w:p w14:paraId="6D6F6356" w14:textId="77777777" w:rsidR="00B90069" w:rsidRDefault="00B90069" w:rsidP="00B90069">
      <w:pPr>
        <w:pStyle w:val="ListParagraph"/>
        <w:numPr>
          <w:ilvl w:val="0"/>
          <w:numId w:val="46"/>
        </w:numPr>
        <w:contextualSpacing/>
        <w:jc w:val="left"/>
      </w:pPr>
      <w:r>
        <w:t>The Precoding Matrix Indicator (PMI) directly specifies the PDSCH precoder.</w:t>
      </w:r>
    </w:p>
    <w:p w14:paraId="6542D75F" w14:textId="77777777" w:rsidR="00B90069" w:rsidRDefault="00B90069" w:rsidP="00B90069">
      <w:pPr>
        <w:pStyle w:val="ListParagraph"/>
        <w:numPr>
          <w:ilvl w:val="0"/>
          <w:numId w:val="46"/>
        </w:numPr>
        <w:spacing w:after="240"/>
        <w:contextualSpacing/>
        <w:jc w:val="left"/>
      </w:pPr>
      <w:r>
        <w:t>The Rank Indicator (RI) specifies the number of layers in the PDSCH.</w:t>
      </w:r>
    </w:p>
    <w:p w14:paraId="504D3E8A" w14:textId="77777777" w:rsidR="00B90069" w:rsidRDefault="00B90069" w:rsidP="00B90069">
      <w:pPr>
        <w:overflowPunct/>
        <w:autoSpaceDE/>
        <w:autoSpaceDN/>
        <w:adjustRightInd/>
        <w:textAlignment w:val="auto"/>
      </w:pPr>
      <w:r>
        <w:t>It can be further discussed to use the instantaneous CSI feedback or with a simple first-order filter.</w:t>
      </w:r>
    </w:p>
    <w:p w14:paraId="1920685A" w14:textId="6C4C1668" w:rsidR="00B90069" w:rsidRDefault="00B90069" w:rsidP="00B90069">
      <w:pPr>
        <w:rPr>
          <w:lang w:val="en-GB"/>
        </w:rPr>
      </w:pPr>
      <w:r w:rsidRPr="008D582E">
        <w:rPr>
          <w:b/>
          <w:bCs/>
          <w:lang w:val="en-GB"/>
        </w:rPr>
        <w:t>Proposal</w:t>
      </w:r>
      <w:r w:rsidR="00E730D2">
        <w:rPr>
          <w:b/>
          <w:bCs/>
          <w:lang w:val="en-GB"/>
        </w:rPr>
        <w:t xml:space="preserve"> 5</w:t>
      </w:r>
      <w:r w:rsidRPr="008D582E">
        <w:rPr>
          <w:lang w:val="en-GB"/>
        </w:rPr>
        <w:t xml:space="preserve">: Study </w:t>
      </w:r>
      <w:r w:rsidRPr="00851CA9">
        <w:rPr>
          <w:b/>
          <w:bCs/>
          <w:lang w:val="en-GB"/>
        </w:rPr>
        <w:t>ILLA</w:t>
      </w:r>
      <w:r w:rsidRPr="008D582E">
        <w:rPr>
          <w:lang w:val="en-GB"/>
        </w:rPr>
        <w:t xml:space="preserve"> </w:t>
      </w:r>
      <w:r>
        <w:rPr>
          <w:lang w:val="en-GB"/>
        </w:rPr>
        <w:t xml:space="preserve">(absolute physical layer throughput) </w:t>
      </w:r>
      <w:r w:rsidRPr="008D582E">
        <w:rPr>
          <w:lang w:val="en-GB"/>
        </w:rPr>
        <w:t>to adjust the number of layers, MCS, and precoder based on CSI feedback (i.e. the RI, CQI and PMI) from the UE report.</w:t>
      </w:r>
    </w:p>
    <w:p w14:paraId="474010D0" w14:textId="3BB78084" w:rsidR="00ED6FBB" w:rsidRDefault="004573BF" w:rsidP="00ED6FBB">
      <w:r>
        <w:t xml:space="preserve">In </w:t>
      </w:r>
      <w:r w:rsidR="00ED6FBB">
        <w:t xml:space="preserve">R4-2300703 </w:t>
      </w:r>
      <w:r w:rsidR="00E824A1">
        <w:t>a simple</w:t>
      </w:r>
      <w:r w:rsidR="00E824A1" w:rsidRPr="00E824A1">
        <w:rPr>
          <w:b/>
          <w:bCs/>
        </w:rPr>
        <w:t xml:space="preserve"> OLLA</w:t>
      </w:r>
      <w:r w:rsidR="00E824A1">
        <w:t xml:space="preserve"> algorithm is proposed. It applies</w:t>
      </w:r>
      <w:r w:rsidR="00ED6FBB">
        <w:t xml:space="preserve"> the spectral efficiency values of the MCS tables as selection criteria, based on </w:t>
      </w:r>
      <w:r w:rsidR="00ED6FBB" w:rsidRPr="00A8799E">
        <w:t xml:space="preserve">the </w:t>
      </w:r>
      <w:r w:rsidR="00ED6FBB">
        <w:t xml:space="preserve">adjusted </w:t>
      </w:r>
      <w:r w:rsidR="00ED6FBB" w:rsidRPr="00A8799E">
        <w:t>CQI values</w:t>
      </w:r>
      <w:r w:rsidR="00ED6FBB">
        <w:t>. Here is a debrief of the proposal extracted from “</w:t>
      </w:r>
      <w:r w:rsidR="00ED6FBB" w:rsidRPr="00620AA2">
        <w:t>2.1.3</w:t>
      </w:r>
      <w:r w:rsidR="00ED6FBB">
        <w:t xml:space="preserve"> </w:t>
      </w:r>
      <w:r w:rsidR="00ED6FBB" w:rsidRPr="00620AA2">
        <w:t>Proposed simple OLLA model applied on CQI</w:t>
      </w:r>
      <w:r w:rsidR="00ED6FBB">
        <w:t xml:space="preserve">”. </w:t>
      </w:r>
    </w:p>
    <w:p w14:paraId="7FD1DD7D" w14:textId="77777777" w:rsidR="00ED6FBB" w:rsidRPr="00620AA2" w:rsidRDefault="00ED6FBB" w:rsidP="00ED6FBB">
      <w:pPr>
        <w:overflowPunct/>
        <w:autoSpaceDE/>
        <w:autoSpaceDN/>
        <w:adjustRightInd/>
        <w:spacing w:after="0"/>
        <w:textAlignment w:val="auto"/>
      </w:pPr>
    </w:p>
    <w:p w14:paraId="312B1420" w14:textId="77777777" w:rsidR="00ED6FBB" w:rsidRDefault="00ED6FBB" w:rsidP="00ED6FBB">
      <w:pPr>
        <w:pStyle w:val="ListParagraph"/>
        <w:ind w:left="576"/>
      </w:pPr>
      <w:r w:rsidRPr="008C5268">
        <w:rPr>
          <w:noProof/>
        </w:rPr>
        <mc:AlternateContent>
          <mc:Choice Requires="wps">
            <w:drawing>
              <wp:inline distT="0" distB="0" distL="0" distR="0" wp14:anchorId="601B7440" wp14:editId="1847A86C">
                <wp:extent cx="5923280" cy="1404620"/>
                <wp:effectExtent l="0" t="0" r="20320" b="13335"/>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3280" cy="1404620"/>
                        </a:xfrm>
                        <a:prstGeom prst="rect">
                          <a:avLst/>
                        </a:prstGeom>
                        <a:solidFill>
                          <a:srgbClr val="FFFFFF"/>
                        </a:solidFill>
                        <a:ln w="9525">
                          <a:solidFill>
                            <a:schemeClr val="tx1"/>
                          </a:solidFill>
                          <a:prstDash val="solid"/>
                          <a:miter lim="800000"/>
                          <a:headEnd/>
                          <a:tailEnd/>
                        </a:ln>
                      </wps:spPr>
                      <wps:txbx>
                        <w:txbxContent>
                          <w:p w14:paraId="604E99EA" w14:textId="77777777" w:rsidR="00ED6FBB" w:rsidRPr="00BF356A" w:rsidRDefault="00ED6FBB" w:rsidP="00ED6FBB">
                            <w:pPr>
                              <w:rPr>
                                <w:rFonts w:ascii="Cambria Math" w:eastAsiaTheme="minorEastAsia" w:hAnsi="Cambria Math" w:cs="Arial"/>
                                <w:iCs/>
                              </w:rPr>
                            </w:pPr>
                            <w:r>
                              <w:rPr>
                                <w:rFonts w:eastAsiaTheme="minorEastAsia"/>
                              </w:rPr>
                              <w:t>MCS can be selected based on the interpolated Spectral Efficiency (SE) values</w:t>
                            </w:r>
                          </w:p>
                          <w:p w14:paraId="42739055" w14:textId="77777777" w:rsidR="00ED6FBB" w:rsidRDefault="001014F6" w:rsidP="00ED6FBB">
                            <w:pPr>
                              <w:rPr>
                                <w:rFonts w:eastAsiaTheme="minorEastAsia"/>
                              </w:rPr>
                            </w:pPr>
                            <m:oMathPara>
                              <m:oMath>
                                <m:eqArr>
                                  <m:eqArrPr>
                                    <m:maxDist m:val="1"/>
                                    <m:ctrlPr>
                                      <w:rPr>
                                        <w:rFonts w:ascii="Cambria Math" w:hAnsi="Cambria Math"/>
                                      </w:rPr>
                                    </m:ctrlPr>
                                  </m:eqArrPr>
                                  <m:e>
                                    <m:sSub>
                                      <m:sSubPr>
                                        <m:ctrlPr>
                                          <w:rPr>
                                            <w:rFonts w:ascii="Cambria Math" w:hAnsi="Cambria Math"/>
                                          </w:rPr>
                                        </m:ctrlPr>
                                      </m:sSubPr>
                                      <m:e>
                                        <m:r>
                                          <m:rPr>
                                            <m:sty m:val="p"/>
                                          </m:rPr>
                                          <w:rPr>
                                            <w:rFonts w:ascii="Cambria Math" w:hAnsi="Cambria Math"/>
                                          </w:rPr>
                                          <m:t>MCS</m:t>
                                        </m:r>
                                      </m:e>
                                      <m:sub>
                                        <m:r>
                                          <m:rPr>
                                            <m:sty m:val="p"/>
                                          </m:rPr>
                                          <w:rPr>
                                            <w:rFonts w:ascii="Cambria Math" w:hAnsi="Cambria Math"/>
                                          </w:rPr>
                                          <m:t>i+1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Select</m:t>
                                        </m:r>
                                      </m:e>
                                      <m:sub>
                                        <m:r>
                                          <m:rPr>
                                            <m:sty m:val="p"/>
                                          </m:rPr>
                                          <w:rPr>
                                            <w:rFonts w:ascii="Cambria Math" w:hAnsi="Cambria Math"/>
                                          </w:rPr>
                                          <m:t>MCS</m:t>
                                        </m:r>
                                      </m:sub>
                                    </m:sSub>
                                    <m:d>
                                      <m:dPr>
                                        <m:ctrlPr>
                                          <w:rPr>
                                            <w:rFonts w:ascii="Cambria Math" w:hAnsi="Cambria Math"/>
                                          </w:rPr>
                                        </m:ctrlPr>
                                      </m:dPr>
                                      <m:e>
                                        <m:d>
                                          <m:dPr>
                                            <m:ctrlPr>
                                              <w:rPr>
                                                <w:rFonts w:ascii="Cambria Math" w:hAnsi="Cambria Math"/>
                                              </w:rPr>
                                            </m:ctrlPr>
                                          </m:dPr>
                                          <m:e>
                                            <m:r>
                                              <m:rPr>
                                                <m:sty m:val="p"/>
                                              </m:rPr>
                                              <w:rPr>
                                                <w:rFonts w:ascii="Cambria Math" w:hAnsi="Cambria Math"/>
                                              </w:rPr>
                                              <m:t>1-α</m:t>
                                            </m:r>
                                          </m:e>
                                        </m:d>
                                        <m:r>
                                          <m:rPr>
                                            <m:sty m:val="p"/>
                                          </m:rPr>
                                          <w:rPr>
                                            <w:rFonts w:ascii="Cambria Math" w:hAnsi="Cambria Math"/>
                                          </w:rPr>
                                          <m:t>*</m:t>
                                        </m:r>
                                        <m:r>
                                          <m:rPr>
                                            <m:sty m:val="p"/>
                                          </m:rPr>
                                          <w:rPr>
                                            <w:rFonts w:ascii="Cambria Math" w:hAnsi="Cambria Math"/>
                                          </w:rPr>
                                          <m:t>SE0+α*SE1</m:t>
                                        </m:r>
                                      </m:e>
                                    </m:d>
                                    <m:r>
                                      <m:rPr>
                                        <m:sty m:val="p"/>
                                      </m:rPr>
                                      <w:rPr>
                                        <w:rFonts w:ascii="Cambria Math" w:hAnsi="Cambria Math"/>
                                      </w:rPr>
                                      <m:t>#</m:t>
                                    </m:r>
                                    <m:d>
                                      <m:dPr>
                                        <m:ctrlPr>
                                          <w:rPr>
                                            <w:rFonts w:ascii="Cambria Math" w:hAnsi="Cambria Math"/>
                                          </w:rPr>
                                        </m:ctrlPr>
                                      </m:dPr>
                                      <m:e>
                                        <m:r>
                                          <m:rPr>
                                            <m:sty m:val="p"/>
                                          </m:rPr>
                                          <w:rPr>
                                            <w:rFonts w:ascii="Cambria Math" w:hAnsi="Cambria Math"/>
                                          </w:rPr>
                                          <m:t xml:space="preserve"> </m:t>
                                        </m:r>
                                        <m:r>
                                          <m:rPr>
                                            <m:sty m:val="p"/>
                                          </m:rPr>
                                          <w:rPr>
                                            <w:rFonts w:ascii="Cambria Math" w:hAnsi="Cambria Math"/>
                                          </w:rPr>
                                          <w:fldChar w:fldCharType="begin"/>
                                        </m:r>
                                        <m:r>
                                          <m:rPr>
                                            <m:sty m:val="p"/>
                                          </m:rPr>
                                          <w:rPr>
                                            <w:rFonts w:ascii="Cambria Math" w:hAnsi="Cambria Math"/>
                                          </w:rPr>
                                          <m:t xml:space="preserve"> SEQ ( \* ARABIC </m:t>
                                        </m:r>
                                        <m:r>
                                          <m:rPr>
                                            <m:sty m:val="p"/>
                                          </m:rPr>
                                          <w:rPr>
                                            <w:rFonts w:ascii="Cambria Math" w:hAnsi="Cambria Math"/>
                                          </w:rPr>
                                          <w:fldChar w:fldCharType="separate"/>
                                        </m:r>
                                        <m:r>
                                          <m:rPr>
                                            <m:sty m:val="p"/>
                                          </m:rPr>
                                          <w:rPr>
                                            <w:rFonts w:ascii="Cambria Math" w:hAnsi="Cambria Math"/>
                                            <w:noProof/>
                                          </w:rPr>
                                          <m:t>14</m:t>
                                        </m:r>
                                        <m:r>
                                          <m:rPr>
                                            <m:sty m:val="p"/>
                                          </m:rPr>
                                          <w:rPr>
                                            <w:rFonts w:ascii="Cambria Math" w:hAnsi="Cambria Math"/>
                                          </w:rPr>
                                          <w:fldChar w:fldCharType="end"/>
                                        </m:r>
                                        <m:r>
                                          <m:rPr>
                                            <m:sty m:val="p"/>
                                          </m:rPr>
                                          <w:rPr>
                                            <w:rFonts w:ascii="Cambria Math" w:hAnsi="Cambria Math"/>
                                          </w:rPr>
                                          <m:t xml:space="preserve"> </m:t>
                                        </m:r>
                                      </m:e>
                                    </m:d>
                                  </m:e>
                                </m:eqArr>
                              </m:oMath>
                            </m:oMathPara>
                          </w:p>
                          <w:p w14:paraId="6674DD0D" w14:textId="77777777" w:rsidR="00ED6FBB" w:rsidRDefault="00ED6FBB" w:rsidP="00ED6FBB">
                            <w:pPr>
                              <w:rPr>
                                <w:rFonts w:eastAsiaTheme="minorEastAsia"/>
                              </w:rPr>
                            </w:pPr>
                            <w:r>
                              <w:t xml:space="preserve">where </w:t>
                            </w:r>
                            <m:oMath>
                              <m:sSub>
                                <m:sSubPr>
                                  <m:ctrlPr>
                                    <w:rPr>
                                      <w:rFonts w:ascii="Cambria Math" w:hAnsi="Cambria Math"/>
                                    </w:rPr>
                                  </m:ctrlPr>
                                </m:sSubPr>
                                <m:e>
                                  <m:r>
                                    <m:rPr>
                                      <m:sty m:val="p"/>
                                    </m:rPr>
                                    <w:rPr>
                                      <w:rFonts w:ascii="Cambria Math" w:hAnsi="Cambria Math"/>
                                    </w:rPr>
                                    <m:t>Select</m:t>
                                  </m:r>
                                </m:e>
                                <m:sub>
                                  <m:r>
                                    <m:rPr>
                                      <m:sty m:val="p"/>
                                    </m:rPr>
                                    <w:rPr>
                                      <w:rFonts w:ascii="Cambria Math" w:hAnsi="Cambria Math"/>
                                    </w:rPr>
                                    <m:t>MCS</m:t>
                                  </m:r>
                                </m:sub>
                              </m:sSub>
                              <m:r>
                                <w:rPr>
                                  <w:rFonts w:ascii="Cambria Math" w:hAnsi="Cambria Math"/>
                                </w:rPr>
                                <m:t>()</m:t>
                              </m:r>
                            </m:oMath>
                            <w:r>
                              <w:rPr>
                                <w:rFonts w:eastAsiaTheme="minorEastAsia"/>
                              </w:rPr>
                              <w:t xml:space="preserve"> is a function that selects the MCS from the given SE to MCS table, which has the closest spectral efficiency to the input argument, and</w:t>
                            </w:r>
                          </w:p>
                          <w:p w14:paraId="2C512333" w14:textId="77777777" w:rsidR="00ED6FBB" w:rsidRPr="00BF356A" w:rsidRDefault="001014F6" w:rsidP="00ED6FBB">
                            <w:pPr>
                              <w:rPr>
                                <w:rFonts w:eastAsiaTheme="minorEastAsia"/>
                                <w:iCs/>
                              </w:rPr>
                            </w:pPr>
                            <m:oMathPara>
                              <m:oMath>
                                <m:eqArr>
                                  <m:eqArrPr>
                                    <m:maxDist m:val="1"/>
                                    <m:ctrlPr>
                                      <w:rPr>
                                        <w:rFonts w:ascii="Cambria Math" w:hAnsi="Cambria Math" w:cs="Arial"/>
                                        <w:i/>
                                      </w:rPr>
                                    </m:ctrlPr>
                                  </m:eqArrPr>
                                  <m:e>
                                    <m:r>
                                      <w:rPr>
                                        <w:rFonts w:ascii="Cambria Math" w:hAnsi="Cambria Math"/>
                                      </w:rPr>
                                      <m:t>SE</m:t>
                                    </m:r>
                                    <m:r>
                                      <w:rPr>
                                        <w:rFonts w:ascii="Cambria Math" w:hAnsi="Cambria Math"/>
                                      </w:rPr>
                                      <m:t>0=</m:t>
                                    </m:r>
                                    <m:sSub>
                                      <m:sSubPr>
                                        <m:ctrlPr>
                                          <w:rPr>
                                            <w:rFonts w:ascii="Cambria Math" w:hAnsi="Cambria Math"/>
                                            <w:i/>
                                            <w:iCs/>
                                          </w:rPr>
                                        </m:ctrlPr>
                                      </m:sSubPr>
                                      <m:e>
                                        <m:r>
                                          <w:rPr>
                                            <w:rFonts w:ascii="Cambria Math" w:hAnsi="Cambria Math"/>
                                          </w:rPr>
                                          <m:t>Lookup</m:t>
                                        </m:r>
                                      </m:e>
                                      <m:sub>
                                        <m:r>
                                          <w:rPr>
                                            <w:rFonts w:ascii="Cambria Math" w:hAnsi="Cambria Math"/>
                                          </w:rPr>
                                          <m:t>SE</m:t>
                                        </m:r>
                                      </m:sub>
                                    </m:sSub>
                                    <m:d>
                                      <m:dPr>
                                        <m:ctrlPr>
                                          <w:rPr>
                                            <w:rFonts w:ascii="Cambria Math" w:hAnsi="Cambria Math"/>
                                            <w:i/>
                                            <w:iCs/>
                                          </w:rPr>
                                        </m:ctrlPr>
                                      </m:dPr>
                                      <m:e>
                                        <m:r>
                                          <w:rPr>
                                            <w:rFonts w:ascii="Cambria Math" w:hAnsi="Cambria Math"/>
                                          </w:rPr>
                                          <m:t>k</m:t>
                                        </m:r>
                                      </m:e>
                                    </m:d>
                                    <m:r>
                                      <w:rPr>
                                        <w:rFonts w:ascii="Cambria Math" w:hAnsi="Cambria Math"/>
                                      </w:rPr>
                                      <m:t>#</m:t>
                                    </m:r>
                                    <m:d>
                                      <m:dPr>
                                        <m:ctrlPr>
                                          <w:rPr>
                                            <w:rFonts w:ascii="Cambria Math" w:hAnsi="Cambria Math"/>
                                          </w:rPr>
                                        </m:ctrlPr>
                                      </m:dPr>
                                      <m:e>
                                        <m:r>
                                          <m:rPr>
                                            <m:sty m:val="p"/>
                                          </m:rPr>
                                          <w:rPr>
                                            <w:rFonts w:ascii="Cambria Math" w:hAnsi="Cambria Math"/>
                                          </w:rPr>
                                          <m:t xml:space="preserve"> </m:t>
                                        </m:r>
                                        <m:r>
                                          <m:rPr>
                                            <m:sty m:val="p"/>
                                          </m:rPr>
                                          <w:rPr>
                                            <w:rFonts w:ascii="Cambria Math" w:hAnsi="Cambria Math"/>
                                          </w:rPr>
                                          <w:fldChar w:fldCharType="begin"/>
                                        </m:r>
                                        <m:r>
                                          <m:rPr>
                                            <m:sty m:val="p"/>
                                          </m:rPr>
                                          <w:rPr>
                                            <w:rFonts w:ascii="Cambria Math" w:hAnsi="Cambria Math"/>
                                          </w:rPr>
                                          <m:t xml:space="preserve"> SEQ ( \* ARABIC </m:t>
                                        </m:r>
                                        <m:r>
                                          <m:rPr>
                                            <m:sty m:val="p"/>
                                          </m:rPr>
                                          <w:rPr>
                                            <w:rFonts w:ascii="Cambria Math" w:hAnsi="Cambria Math"/>
                                          </w:rPr>
                                          <w:fldChar w:fldCharType="separate"/>
                                        </m:r>
                                        <m:r>
                                          <m:rPr>
                                            <m:sty m:val="p"/>
                                          </m:rPr>
                                          <w:rPr>
                                            <w:rFonts w:ascii="Cambria Math" w:hAnsi="Cambria Math"/>
                                            <w:noProof/>
                                          </w:rPr>
                                          <m:t>12</m:t>
                                        </m:r>
                                        <m:r>
                                          <m:rPr>
                                            <m:sty m:val="p"/>
                                          </m:rPr>
                                          <w:rPr>
                                            <w:rFonts w:ascii="Cambria Math" w:hAnsi="Cambria Math"/>
                                          </w:rPr>
                                          <w:fldChar w:fldCharType="end"/>
                                        </m:r>
                                        <m:r>
                                          <m:rPr>
                                            <m:sty m:val="p"/>
                                          </m:rPr>
                                          <w:rPr>
                                            <w:rFonts w:ascii="Cambria Math" w:hAnsi="Cambria Math"/>
                                          </w:rPr>
                                          <m:t xml:space="preserve"> </m:t>
                                        </m:r>
                                      </m:e>
                                    </m:d>
                                    <m:ctrlPr>
                                      <w:rPr>
                                        <w:rFonts w:ascii="Cambria Math" w:hAnsi="Cambria Math"/>
                                        <w:i/>
                                        <w:iCs/>
                                      </w:rPr>
                                    </m:ctrlPr>
                                  </m:e>
                                </m:eqArr>
                              </m:oMath>
                            </m:oMathPara>
                          </w:p>
                          <w:p w14:paraId="3FC02F73" w14:textId="77777777" w:rsidR="00ED6FBB" w:rsidRPr="00BF356A" w:rsidRDefault="001014F6" w:rsidP="00ED6FBB">
                            <w:pPr>
                              <w:rPr>
                                <w:rFonts w:eastAsiaTheme="minorEastAsia"/>
                                <w:iCs/>
                              </w:rPr>
                            </w:pPr>
                            <m:oMathPara>
                              <m:oMath>
                                <m:eqArr>
                                  <m:eqArrPr>
                                    <m:maxDist m:val="1"/>
                                    <m:ctrlPr>
                                      <w:rPr>
                                        <w:rFonts w:ascii="Cambria Math" w:hAnsi="Cambria Math" w:cs="Arial"/>
                                        <w:i/>
                                      </w:rPr>
                                    </m:ctrlPr>
                                  </m:eqArrPr>
                                  <m:e>
                                    <m:r>
                                      <w:rPr>
                                        <w:rFonts w:ascii="Cambria Math" w:hAnsi="Cambria Math"/>
                                      </w:rPr>
                                      <m:t>SE</m:t>
                                    </m:r>
                                    <m:r>
                                      <w:rPr>
                                        <w:rFonts w:ascii="Cambria Math" w:hAnsi="Cambria Math"/>
                                      </w:rPr>
                                      <m:t>1=</m:t>
                                    </m:r>
                                    <m:sSub>
                                      <m:sSubPr>
                                        <m:ctrlPr>
                                          <w:rPr>
                                            <w:rFonts w:ascii="Cambria Math" w:hAnsi="Cambria Math"/>
                                            <w:i/>
                                            <w:iCs/>
                                          </w:rPr>
                                        </m:ctrlPr>
                                      </m:sSubPr>
                                      <m:e>
                                        <m:r>
                                          <w:rPr>
                                            <w:rFonts w:ascii="Cambria Math" w:hAnsi="Cambria Math"/>
                                          </w:rPr>
                                          <m:t>Lookup</m:t>
                                        </m:r>
                                      </m:e>
                                      <m:sub>
                                        <m:r>
                                          <w:rPr>
                                            <w:rFonts w:ascii="Cambria Math" w:hAnsi="Cambria Math"/>
                                          </w:rPr>
                                          <m:t>SE</m:t>
                                        </m:r>
                                      </m:sub>
                                    </m:sSub>
                                    <m:d>
                                      <m:dPr>
                                        <m:ctrlPr>
                                          <w:rPr>
                                            <w:rFonts w:ascii="Cambria Math" w:hAnsi="Cambria Math"/>
                                            <w:i/>
                                            <w:iCs/>
                                          </w:rPr>
                                        </m:ctrlPr>
                                      </m:dPr>
                                      <m:e>
                                        <m:r>
                                          <w:rPr>
                                            <w:rFonts w:ascii="Cambria Math" w:hAnsi="Cambria Math"/>
                                          </w:rPr>
                                          <m:t>k</m:t>
                                        </m:r>
                                        <m:r>
                                          <w:rPr>
                                            <w:rFonts w:ascii="Cambria Math" w:hAnsi="Cambria Math"/>
                                          </w:rPr>
                                          <m:t>+1</m:t>
                                        </m:r>
                                      </m:e>
                                    </m:d>
                                    <m:r>
                                      <w:rPr>
                                        <w:rFonts w:ascii="Cambria Math" w:hAnsi="Cambria Math"/>
                                      </w:rPr>
                                      <m:t>#</m:t>
                                    </m:r>
                                    <m:d>
                                      <m:dPr>
                                        <m:ctrlPr>
                                          <w:rPr>
                                            <w:rFonts w:ascii="Cambria Math" w:hAnsi="Cambria Math"/>
                                          </w:rPr>
                                        </m:ctrlPr>
                                      </m:dPr>
                                      <m:e>
                                        <m:r>
                                          <m:rPr>
                                            <m:sty m:val="p"/>
                                          </m:rPr>
                                          <w:rPr>
                                            <w:rFonts w:ascii="Cambria Math" w:hAnsi="Cambria Math"/>
                                          </w:rPr>
                                          <m:t xml:space="preserve"> </m:t>
                                        </m:r>
                                        <m:r>
                                          <m:rPr>
                                            <m:sty m:val="p"/>
                                          </m:rPr>
                                          <w:rPr>
                                            <w:rFonts w:ascii="Cambria Math" w:hAnsi="Cambria Math"/>
                                          </w:rPr>
                                          <w:fldChar w:fldCharType="begin"/>
                                        </m:r>
                                        <m:r>
                                          <m:rPr>
                                            <m:sty m:val="p"/>
                                          </m:rPr>
                                          <w:rPr>
                                            <w:rFonts w:ascii="Cambria Math" w:hAnsi="Cambria Math"/>
                                          </w:rPr>
                                          <m:t xml:space="preserve"> SEQ ( \* ARABIC </m:t>
                                        </m:r>
                                        <m:r>
                                          <m:rPr>
                                            <m:sty m:val="p"/>
                                          </m:rPr>
                                          <w:rPr>
                                            <w:rFonts w:ascii="Cambria Math" w:hAnsi="Cambria Math"/>
                                          </w:rPr>
                                          <w:fldChar w:fldCharType="separate"/>
                                        </m:r>
                                        <m:r>
                                          <m:rPr>
                                            <m:sty m:val="p"/>
                                          </m:rPr>
                                          <w:rPr>
                                            <w:rFonts w:ascii="Cambria Math" w:hAnsi="Cambria Math"/>
                                            <w:noProof/>
                                          </w:rPr>
                                          <m:t>13</m:t>
                                        </m:r>
                                        <m:r>
                                          <m:rPr>
                                            <m:sty m:val="p"/>
                                          </m:rPr>
                                          <w:rPr>
                                            <w:rFonts w:ascii="Cambria Math" w:hAnsi="Cambria Math"/>
                                          </w:rPr>
                                          <w:fldChar w:fldCharType="end"/>
                                        </m:r>
                                        <m:r>
                                          <m:rPr>
                                            <m:sty m:val="p"/>
                                          </m:rPr>
                                          <w:rPr>
                                            <w:rFonts w:ascii="Cambria Math" w:hAnsi="Cambria Math"/>
                                          </w:rPr>
                                          <m:t xml:space="preserve"> </m:t>
                                        </m:r>
                                      </m:e>
                                    </m:d>
                                    <m:ctrlPr>
                                      <w:rPr>
                                        <w:rFonts w:ascii="Cambria Math" w:hAnsi="Cambria Math"/>
                                        <w:i/>
                                        <w:iCs/>
                                      </w:rPr>
                                    </m:ctrlPr>
                                  </m:e>
                                </m:eqArr>
                              </m:oMath>
                            </m:oMathPara>
                          </w:p>
                          <w:p w14:paraId="4AE91309" w14:textId="77777777" w:rsidR="00ED6FBB" w:rsidRDefault="00ED6FBB" w:rsidP="00ED6FBB">
                            <w:pPr>
                              <w:rPr>
                                <w:rFonts w:eastAsiaTheme="minorEastAsia"/>
                              </w:rPr>
                            </w:pPr>
                            <w:r>
                              <w:rPr>
                                <w:rFonts w:eastAsiaTheme="minorEastAsia"/>
                              </w:rPr>
                              <w:t xml:space="preserve">where </w:t>
                            </w:r>
                            <m:oMath>
                              <m:sSub>
                                <m:sSubPr>
                                  <m:ctrlPr>
                                    <w:rPr>
                                      <w:rFonts w:ascii="Cambria Math" w:hAnsi="Cambria Math"/>
                                      <w:i/>
                                    </w:rPr>
                                  </m:ctrlPr>
                                </m:sSubPr>
                                <m:e>
                                  <m:r>
                                    <w:rPr>
                                      <w:rFonts w:ascii="Cambria Math" w:hAnsi="Cambria Math"/>
                                    </w:rPr>
                                    <m:t>Lookup</m:t>
                                  </m:r>
                                </m:e>
                                <m:sub>
                                  <m:r>
                                    <w:rPr>
                                      <w:rFonts w:ascii="Cambria Math" w:hAnsi="Cambria Math"/>
                                    </w:rPr>
                                    <m:t>SE</m:t>
                                  </m:r>
                                </m:sub>
                              </m:sSub>
                              <m:r>
                                <w:rPr>
                                  <w:rFonts w:ascii="Cambria Math" w:hAnsi="Cambria Math"/>
                                </w:rPr>
                                <m:t>()</m:t>
                              </m:r>
                            </m:oMath>
                            <w:r>
                              <w:rPr>
                                <w:rFonts w:eastAsiaTheme="minorEastAsia"/>
                              </w:rPr>
                              <w:t xml:space="preserve"> is the Spectral Efficiency lookup from the 3GPP RAN1 tables for the corresponding integer CQI. </w:t>
                            </w:r>
                          </w:p>
                          <w:p w14:paraId="6A8C2C50" w14:textId="77777777" w:rsidR="00ED6FBB" w:rsidRDefault="00ED6FBB" w:rsidP="00ED6FBB">
                            <w:pPr>
                              <w:rPr>
                                <w:rFonts w:eastAsiaTheme="minorEastAsia"/>
                              </w:rPr>
                            </w:pPr>
                            <w:r>
                              <w:rPr>
                                <w:rFonts w:eastAsiaTheme="minorEastAsia"/>
                              </w:rPr>
                              <w:t xml:space="preserve">Here </w:t>
                            </w:r>
                            <m:oMath>
                              <m:r>
                                <w:rPr>
                                  <w:rFonts w:ascii="Cambria Math" w:hAnsi="Cambria Math" w:cs="Arial"/>
                                </w:rPr>
                                <m:t>k</m:t>
                              </m:r>
                            </m:oMath>
                            <w:r>
                              <w:rPr>
                                <w:rFonts w:eastAsiaTheme="minorEastAsia"/>
                              </w:rPr>
                              <w:t xml:space="preserve"> is the integer part of </w:t>
                            </w:r>
                            <m:oMath>
                              <m:sSub>
                                <m:sSubPr>
                                  <m:ctrlPr>
                                    <w:rPr>
                                      <w:rFonts w:ascii="Cambria Math" w:hAnsi="Cambria Math" w:cs="Arial"/>
                                      <w:i/>
                                    </w:rPr>
                                  </m:ctrlPr>
                                </m:sSubPr>
                                <m:e>
                                  <m:r>
                                    <w:rPr>
                                      <w:rFonts w:ascii="Cambria Math" w:hAnsi="Cambria Math" w:cs="Arial"/>
                                    </w:rPr>
                                    <m:t>CQI</m:t>
                                  </m:r>
                                </m:e>
                                <m:sub>
                                  <m:r>
                                    <w:rPr>
                                      <w:rFonts w:ascii="Cambria Math" w:hAnsi="Cambria Math" w:cs="Arial"/>
                                    </w:rPr>
                                    <m:t>adj</m:t>
                                  </m:r>
                                </m:sub>
                              </m:sSub>
                            </m:oMath>
                            <w:r>
                              <w:rPr>
                                <w:rFonts w:eastAsiaTheme="minorEastAsia"/>
                              </w:rPr>
                              <w:t xml:space="preserve">, and </w:t>
                            </w:r>
                            <m:oMath>
                              <m:r>
                                <w:rPr>
                                  <w:rFonts w:ascii="Cambria Math" w:hAnsi="Cambria Math" w:cs="Arial"/>
                                </w:rPr>
                                <m:t>α</m:t>
                              </m:r>
                            </m:oMath>
                            <w:r>
                              <w:rPr>
                                <w:rFonts w:eastAsiaTheme="minorEastAsia"/>
                              </w:rPr>
                              <w:t xml:space="preserve"> is the fractional part of </w:t>
                            </w:r>
                            <m:oMath>
                              <m:sSub>
                                <m:sSubPr>
                                  <m:ctrlPr>
                                    <w:rPr>
                                      <w:rFonts w:ascii="Cambria Math" w:hAnsi="Cambria Math" w:cs="Arial"/>
                                      <w:i/>
                                    </w:rPr>
                                  </m:ctrlPr>
                                </m:sSubPr>
                                <m:e>
                                  <m:r>
                                    <w:rPr>
                                      <w:rFonts w:ascii="Cambria Math" w:hAnsi="Cambria Math" w:cs="Arial"/>
                                    </w:rPr>
                                    <m:t>CQI</m:t>
                                  </m:r>
                                </m:e>
                                <m:sub>
                                  <m:r>
                                    <w:rPr>
                                      <w:rFonts w:ascii="Cambria Math" w:hAnsi="Cambria Math" w:cs="Arial"/>
                                    </w:rPr>
                                    <m:t>adj</m:t>
                                  </m:r>
                                </m:sub>
                              </m:sSub>
                            </m:oMath>
                            <w:r>
                              <w:rPr>
                                <w:rFonts w:eastAsiaTheme="minorEastAsia"/>
                              </w:rPr>
                              <w:t>, which is based on the measured CQI</w:t>
                            </w:r>
                          </w:p>
                          <w:p w14:paraId="1E8CF66B" w14:textId="77777777" w:rsidR="00ED6FBB" w:rsidRPr="001835E4" w:rsidRDefault="001014F6" w:rsidP="00ED6FBB">
                            <w:pPr>
                              <w:jc w:val="center"/>
                              <w:rPr>
                                <w:rFonts w:ascii="Cambria Math" w:eastAsiaTheme="minorEastAsia" w:hAnsi="Cambria Math" w:cs="Arial"/>
                              </w:rPr>
                            </w:pPr>
                            <m:oMathPara>
                              <m:oMath>
                                <m:eqArr>
                                  <m:eqArrPr>
                                    <m:maxDist m:val="1"/>
                                    <m:ctrlPr>
                                      <w:rPr>
                                        <w:rFonts w:ascii="Cambria Math" w:hAnsi="Cambria Math" w:cs="Arial"/>
                                        <w:i/>
                                      </w:rPr>
                                    </m:ctrlPr>
                                  </m:eqArrPr>
                                  <m:e>
                                    <m:sSub>
                                      <m:sSubPr>
                                        <m:ctrlPr>
                                          <w:rPr>
                                            <w:rFonts w:ascii="Cambria Math" w:hAnsi="Cambria Math" w:cs="Arial"/>
                                            <w:i/>
                                          </w:rPr>
                                        </m:ctrlPr>
                                      </m:sSubPr>
                                      <m:e>
                                        <m:r>
                                          <w:rPr>
                                            <w:rFonts w:ascii="Cambria Math" w:hAnsi="Cambria Math" w:cs="Arial"/>
                                          </w:rPr>
                                          <m:t>CQI</m:t>
                                        </m:r>
                                      </m:e>
                                      <m:sub>
                                        <m:r>
                                          <w:rPr>
                                            <w:rFonts w:ascii="Cambria Math" w:hAnsi="Cambria Math" w:cs="Arial"/>
                                          </w:rPr>
                                          <m:t>adj</m:t>
                                        </m:r>
                                      </m:sub>
                                    </m:sSub>
                                    <m:r>
                                      <w:rPr>
                                        <w:rFonts w:ascii="Cambria Math" w:hAnsi="Cambria Math" w:cs="Arial"/>
                                      </w:rPr>
                                      <m:t>=</m:t>
                                    </m:r>
                                    <m:sSub>
                                      <m:sSubPr>
                                        <m:ctrlPr>
                                          <w:rPr>
                                            <w:rFonts w:ascii="Cambria Math" w:hAnsi="Cambria Math" w:cs="Arial"/>
                                            <w:i/>
                                          </w:rPr>
                                        </m:ctrlPr>
                                      </m:sSubPr>
                                      <m:e>
                                        <m:r>
                                          <w:rPr>
                                            <w:rFonts w:ascii="Cambria Math" w:hAnsi="Cambria Math" w:cs="Arial"/>
                                          </w:rPr>
                                          <m:t>CQI</m:t>
                                        </m:r>
                                      </m:e>
                                      <m:sub>
                                        <m:r>
                                          <w:rPr>
                                            <w:rFonts w:ascii="Cambria Math" w:hAnsi="Cambria Math" w:cs="Arial"/>
                                          </w:rPr>
                                          <m:t>meas</m:t>
                                        </m:r>
                                      </m:sub>
                                    </m:sSub>
                                    <m:r>
                                      <w:rPr>
                                        <w:rFonts w:ascii="Cambria Math" w:hAnsi="Cambria Math" w:cs="Arial"/>
                                      </w:rPr>
                                      <m:t>-</m:t>
                                    </m:r>
                                    <m:sSub>
                                      <m:sSubPr>
                                        <m:ctrlPr>
                                          <w:rPr>
                                            <w:rFonts w:ascii="Cambria Math" w:hAnsi="Cambria Math" w:cs="Arial"/>
                                            <w:i/>
                                          </w:rPr>
                                        </m:ctrlPr>
                                      </m:sSubPr>
                                      <m:e>
                                        <m:r>
                                          <w:rPr>
                                            <w:rFonts w:ascii="Cambria Math" w:hAnsi="Cambria Math" w:cs="Arial"/>
                                          </w:rPr>
                                          <m:t>Δ</m:t>
                                        </m:r>
                                      </m:e>
                                      <m:sub>
                                        <m:r>
                                          <w:rPr>
                                            <w:rFonts w:ascii="Cambria Math" w:hAnsi="Cambria Math" w:cs="Arial"/>
                                          </w:rPr>
                                          <m:t>i</m:t>
                                        </m:r>
                                      </m:sub>
                                    </m:sSub>
                                    <m:r>
                                      <w:rPr>
                                        <w:rFonts w:ascii="Cambria Math" w:hAnsi="Cambria Math" w:cs="Arial"/>
                                      </w:rPr>
                                      <m:t xml:space="preserve"> = </m:t>
                                    </m:r>
                                    <m:r>
                                      <w:rPr>
                                        <w:rFonts w:ascii="Cambria Math" w:hAnsi="Cambria Math" w:cs="Arial"/>
                                      </w:rPr>
                                      <m:t>k</m:t>
                                    </m:r>
                                    <m:r>
                                      <w:rPr>
                                        <w:rFonts w:ascii="Cambria Math" w:hAnsi="Cambria Math" w:cs="Arial"/>
                                      </w:rPr>
                                      <m:t>+</m:t>
                                    </m:r>
                                    <m:r>
                                      <w:rPr>
                                        <w:rFonts w:ascii="Cambria Math" w:hAnsi="Cambria Math" w:cs="Arial"/>
                                      </w:rPr>
                                      <m:t>α</m:t>
                                    </m:r>
                                    <m:r>
                                      <w:rPr>
                                        <w:rFonts w:ascii="Cambria Math" w:hAnsi="Cambria Math" w:cs="Arial"/>
                                      </w:rPr>
                                      <m:t xml:space="preserve"> #</m:t>
                                    </m:r>
                                    <m:d>
                                      <m:dPr>
                                        <m:ctrlPr>
                                          <w:rPr>
                                            <w:rFonts w:ascii="Cambria Math" w:hAnsi="Cambria Math"/>
                                          </w:rPr>
                                        </m:ctrlPr>
                                      </m:dPr>
                                      <m:e>
                                        <m:r>
                                          <m:rPr>
                                            <m:sty m:val="p"/>
                                          </m:rPr>
                                          <w:rPr>
                                            <w:rFonts w:ascii="Cambria Math" w:hAnsi="Cambria Math"/>
                                          </w:rPr>
                                          <m:t xml:space="preserve"> </m:t>
                                        </m:r>
                                        <m:r>
                                          <m:rPr>
                                            <m:sty m:val="p"/>
                                          </m:rPr>
                                          <w:rPr>
                                            <w:rFonts w:ascii="Cambria Math" w:hAnsi="Cambria Math"/>
                                          </w:rPr>
                                          <w:fldChar w:fldCharType="begin"/>
                                        </m:r>
                                        <m:r>
                                          <m:rPr>
                                            <m:sty m:val="p"/>
                                          </m:rPr>
                                          <w:rPr>
                                            <w:rFonts w:ascii="Cambria Math" w:hAnsi="Cambria Math"/>
                                          </w:rPr>
                                          <m:t xml:space="preserve"> SEQ ( \* ARABIC </m:t>
                                        </m:r>
                                        <m:r>
                                          <m:rPr>
                                            <m:sty m:val="p"/>
                                          </m:rPr>
                                          <w:rPr>
                                            <w:rFonts w:ascii="Cambria Math" w:hAnsi="Cambria Math"/>
                                          </w:rPr>
                                          <w:fldChar w:fldCharType="separate"/>
                                        </m:r>
                                        <m:r>
                                          <m:rPr>
                                            <m:sty m:val="p"/>
                                          </m:rPr>
                                          <w:rPr>
                                            <w:rFonts w:ascii="Cambria Math" w:hAnsi="Cambria Math"/>
                                            <w:noProof/>
                                          </w:rPr>
                                          <m:t>11</m:t>
                                        </m:r>
                                        <m:r>
                                          <m:rPr>
                                            <m:sty m:val="p"/>
                                          </m:rPr>
                                          <w:rPr>
                                            <w:rFonts w:ascii="Cambria Math" w:hAnsi="Cambria Math"/>
                                          </w:rPr>
                                          <w:fldChar w:fldCharType="end"/>
                                        </m:r>
                                        <m:r>
                                          <m:rPr>
                                            <m:sty m:val="p"/>
                                          </m:rPr>
                                          <w:rPr>
                                            <w:rFonts w:ascii="Cambria Math" w:hAnsi="Cambria Math"/>
                                          </w:rPr>
                                          <m:t xml:space="preserve"> </m:t>
                                        </m:r>
                                      </m:e>
                                    </m:d>
                                  </m:e>
                                </m:eqArr>
                              </m:oMath>
                            </m:oMathPara>
                          </w:p>
                          <w:p w14:paraId="20D63C4B" w14:textId="77777777" w:rsidR="00ED6FBB" w:rsidRDefault="00ED6FBB" w:rsidP="00ED6FBB">
                            <w:pPr>
                              <w:rPr>
                                <w:rFonts w:eastAsiaTheme="minorEastAsia"/>
                              </w:rPr>
                            </w:pPr>
                            <w:r>
                              <w:rPr>
                                <w:rFonts w:ascii="Cambria Math" w:eastAsiaTheme="minorEastAsia" w:hAnsi="Cambria Math" w:cs="Arial"/>
                              </w:rPr>
                              <w:t xml:space="preserve">The </w:t>
                            </w:r>
                            <m:oMath>
                              <m:sSub>
                                <m:sSubPr>
                                  <m:ctrlPr>
                                    <w:rPr>
                                      <w:rFonts w:ascii="Cambria Math" w:hAnsi="Cambria Math"/>
                                      <w:i/>
                                    </w:rPr>
                                  </m:ctrlPr>
                                </m:sSubPr>
                                <m:e>
                                  <m:r>
                                    <m:rPr>
                                      <m:sty m:val="p"/>
                                    </m:rPr>
                                    <w:rPr>
                                      <w:rFonts w:ascii="Cambria Math" w:hAnsi="Cambria Math"/>
                                    </w:rPr>
                                    <m:t>Δ</m:t>
                                  </m:r>
                                  <m:ctrlPr>
                                    <w:rPr>
                                      <w:rFonts w:ascii="Cambria Math" w:hAnsi="Cambria Math"/>
                                    </w:rPr>
                                  </m:ctrlPr>
                                </m:e>
                                <m:sub>
                                  <m:r>
                                    <w:rPr>
                                      <w:rFonts w:ascii="Cambria Math" w:hAnsi="Cambria Math"/>
                                    </w:rPr>
                                    <m:t>i+1</m:t>
                                  </m:r>
                                </m:sub>
                              </m:sSub>
                            </m:oMath>
                            <w:r>
                              <w:rPr>
                                <w:rFonts w:eastAsiaTheme="minorEastAsia"/>
                              </w:rPr>
                              <w:t xml:space="preserve"> can be calculated as follows:</w:t>
                            </w:r>
                          </w:p>
                          <w:p w14:paraId="55D3BF6B" w14:textId="77777777" w:rsidR="00ED6FBB" w:rsidRPr="00643ED3" w:rsidRDefault="001014F6" w:rsidP="00ED6FBB">
                            <w:pPr>
                              <w:rPr>
                                <w:rFonts w:eastAsiaTheme="minorEastAsia"/>
                              </w:rPr>
                            </w:pPr>
                            <m:oMathPara>
                              <m:oMath>
                                <m:eqArr>
                                  <m:eqArrPr>
                                    <m:maxDist m:val="1"/>
                                    <m:ctrlPr>
                                      <w:rPr>
                                        <w:rFonts w:ascii="Cambria Math" w:eastAsiaTheme="minorEastAsia" w:hAnsi="Cambria Math"/>
                                        <w:i/>
                                      </w:rPr>
                                    </m:ctrlPr>
                                  </m:eqArrPr>
                                  <m:e>
                                    <m:r>
                                      <w:rPr>
                                        <w:rFonts w:ascii="Cambria Math" w:hAnsi="Cambria Math"/>
                                      </w:rPr>
                                      <m:t>Ste</m:t>
                                    </m:r>
                                    <m:sSub>
                                      <m:sSubPr>
                                        <m:ctrlPr>
                                          <w:rPr>
                                            <w:rFonts w:ascii="Cambria Math" w:hAnsi="Cambria Math"/>
                                            <w:i/>
                                          </w:rPr>
                                        </m:ctrlPr>
                                      </m:sSubPr>
                                      <m:e>
                                        <m:r>
                                          <w:rPr>
                                            <w:rFonts w:ascii="Cambria Math" w:hAnsi="Cambria Math"/>
                                          </w:rPr>
                                          <m:t>p</m:t>
                                        </m:r>
                                      </m:e>
                                      <m:sub>
                                        <m:r>
                                          <w:rPr>
                                            <w:rFonts w:ascii="Cambria Math" w:hAnsi="Cambria Math"/>
                                          </w:rPr>
                                          <m:t>down</m:t>
                                        </m:r>
                                      </m:sub>
                                    </m:sSub>
                                    <m:r>
                                      <w:rPr>
                                        <w:rFonts w:ascii="Cambria Math" w:hAnsi="Cambria Math"/>
                                      </w:rPr>
                                      <m:t>[</m:t>
                                    </m:r>
                                    <m:r>
                                      <w:rPr>
                                        <w:rFonts w:ascii="Cambria Math" w:hAnsi="Cambria Math"/>
                                      </w:rPr>
                                      <m:t>CQI</m:t>
                                    </m:r>
                                    <m:r>
                                      <w:rPr>
                                        <w:rFonts w:ascii="Cambria Math" w:hAnsi="Cambria Math"/>
                                      </w:rPr>
                                      <m:t xml:space="preserve"> </m:t>
                                    </m:r>
                                    <m:r>
                                      <w:rPr>
                                        <w:rFonts w:ascii="Cambria Math" w:hAnsi="Cambria Math"/>
                                      </w:rPr>
                                      <m:t>units</m:t>
                                    </m:r>
                                    <m:r>
                                      <w:rPr>
                                        <w:rFonts w:ascii="Cambria Math" w:hAnsi="Cambria Math"/>
                                      </w:rPr>
                                      <m:t>]=</m:t>
                                    </m:r>
                                    <m:r>
                                      <w:rPr>
                                        <w:rFonts w:ascii="Cambria Math" w:hAnsi="Cambria Math"/>
                                      </w:rPr>
                                      <m:t>Ste</m:t>
                                    </m:r>
                                    <m:sSub>
                                      <m:sSubPr>
                                        <m:ctrlPr>
                                          <w:rPr>
                                            <w:rFonts w:ascii="Cambria Math" w:hAnsi="Cambria Math"/>
                                            <w:i/>
                                          </w:rPr>
                                        </m:ctrlPr>
                                      </m:sSubPr>
                                      <m:e>
                                        <m:r>
                                          <w:rPr>
                                            <w:rFonts w:ascii="Cambria Math" w:hAnsi="Cambria Math"/>
                                          </w:rPr>
                                          <m:t>p</m:t>
                                        </m:r>
                                      </m:e>
                                      <m:sub>
                                        <m:r>
                                          <w:rPr>
                                            <w:rFonts w:ascii="Cambria Math" w:hAnsi="Cambria Math"/>
                                          </w:rPr>
                                          <m:t>up</m:t>
                                        </m:r>
                                      </m:sub>
                                    </m:sSub>
                                    <m:r>
                                      <w:rPr>
                                        <w:rFonts w:ascii="Cambria Math" w:hAnsi="Cambria Math"/>
                                      </w:rPr>
                                      <m:t>[</m:t>
                                    </m:r>
                                    <m:r>
                                      <w:rPr>
                                        <w:rFonts w:ascii="Cambria Math" w:hAnsi="Cambria Math"/>
                                      </w:rPr>
                                      <m:t>CQI</m:t>
                                    </m:r>
                                    <m:r>
                                      <w:rPr>
                                        <w:rFonts w:ascii="Cambria Math" w:hAnsi="Cambria Math"/>
                                      </w:rPr>
                                      <m:t xml:space="preserve"> </m:t>
                                    </m:r>
                                    <m:r>
                                      <w:rPr>
                                        <w:rFonts w:ascii="Cambria Math" w:hAnsi="Cambria Math"/>
                                      </w:rPr>
                                      <m:t>units</m:t>
                                    </m:r>
                                    <m:r>
                                      <w:rPr>
                                        <w:rFonts w:ascii="Cambria Math" w:hAnsi="Cambria Math"/>
                                      </w:rPr>
                                      <m:t>]*</m:t>
                                    </m:r>
                                    <m:f>
                                      <m:fPr>
                                        <m:ctrlPr>
                                          <w:rPr>
                                            <w:rFonts w:ascii="Cambria Math" w:hAnsi="Cambria Math"/>
                                            <w:i/>
                                          </w:rPr>
                                        </m:ctrlPr>
                                      </m:fPr>
                                      <m:num>
                                        <m:r>
                                          <w:rPr>
                                            <w:rFonts w:ascii="Cambria Math" w:hAnsi="Cambria Math"/>
                                          </w:rPr>
                                          <m:t>BLE</m:t>
                                        </m:r>
                                        <m:sSub>
                                          <m:sSubPr>
                                            <m:ctrlPr>
                                              <w:rPr>
                                                <w:rFonts w:ascii="Cambria Math" w:hAnsi="Cambria Math"/>
                                                <w:i/>
                                              </w:rPr>
                                            </m:ctrlPr>
                                          </m:sSubPr>
                                          <m:e>
                                            <m:r>
                                              <w:rPr>
                                                <w:rFonts w:ascii="Cambria Math" w:hAnsi="Cambria Math"/>
                                              </w:rPr>
                                              <m:t>R</m:t>
                                            </m:r>
                                          </m:e>
                                          <m:sub>
                                            <m:r>
                                              <w:rPr>
                                                <w:rFonts w:ascii="Cambria Math" w:hAnsi="Cambria Math"/>
                                              </w:rPr>
                                              <m:t>target</m:t>
                                            </m:r>
                                          </m:sub>
                                        </m:sSub>
                                      </m:num>
                                      <m:den>
                                        <m:r>
                                          <w:rPr>
                                            <w:rFonts w:ascii="Cambria Math" w:hAnsi="Cambria Math"/>
                                          </w:rPr>
                                          <m:t>1-</m:t>
                                        </m:r>
                                        <m:r>
                                          <w:rPr>
                                            <w:rFonts w:ascii="Cambria Math" w:hAnsi="Cambria Math"/>
                                          </w:rPr>
                                          <m:t>BLE</m:t>
                                        </m:r>
                                        <m:sSub>
                                          <m:sSubPr>
                                            <m:ctrlPr>
                                              <w:rPr>
                                                <w:rFonts w:ascii="Cambria Math" w:hAnsi="Cambria Math"/>
                                                <w:i/>
                                              </w:rPr>
                                            </m:ctrlPr>
                                          </m:sSubPr>
                                          <m:e>
                                            <m:r>
                                              <w:rPr>
                                                <w:rFonts w:ascii="Cambria Math" w:hAnsi="Cambria Math"/>
                                              </w:rPr>
                                              <m:t>R</m:t>
                                            </m:r>
                                          </m:e>
                                          <m:sub>
                                            <m:r>
                                              <w:rPr>
                                                <w:rFonts w:ascii="Cambria Math" w:hAnsi="Cambria Math"/>
                                              </w:rPr>
                                              <m:t>target</m:t>
                                            </m:r>
                                          </m:sub>
                                        </m:sSub>
                                      </m:den>
                                    </m:f>
                                    <m:r>
                                      <w:rPr>
                                        <w:rFonts w:ascii="Cambria Math" w:hAnsi="Cambria Math"/>
                                      </w:rPr>
                                      <m:t>#</m:t>
                                    </m:r>
                                    <m:d>
                                      <m:dPr>
                                        <m:ctrlPr>
                                          <w:rPr>
                                            <w:rFonts w:ascii="Cambria Math" w:hAnsi="Cambria Math"/>
                                          </w:rPr>
                                        </m:ctrlPr>
                                      </m:dPr>
                                      <m:e>
                                        <m:r>
                                          <m:rPr>
                                            <m:sty m:val="p"/>
                                          </m:rPr>
                                          <w:rPr>
                                            <w:rFonts w:ascii="Cambria Math" w:hAnsi="Cambria Math"/>
                                          </w:rPr>
                                          <m:t xml:space="preserve"> </m:t>
                                        </m:r>
                                        <m:r>
                                          <m:rPr>
                                            <m:sty m:val="p"/>
                                          </m:rPr>
                                          <w:rPr>
                                            <w:rFonts w:ascii="Cambria Math" w:hAnsi="Cambria Math"/>
                                          </w:rPr>
                                          <w:fldChar w:fldCharType="begin"/>
                                        </m:r>
                                        <m:r>
                                          <m:rPr>
                                            <m:sty m:val="p"/>
                                          </m:rPr>
                                          <w:rPr>
                                            <w:rFonts w:ascii="Cambria Math" w:hAnsi="Cambria Math"/>
                                          </w:rPr>
                                          <m:t xml:space="preserve"> SEQ ( \* ARABIC </m:t>
                                        </m:r>
                                        <m:r>
                                          <m:rPr>
                                            <m:sty m:val="p"/>
                                          </m:rPr>
                                          <w:rPr>
                                            <w:rFonts w:ascii="Cambria Math" w:hAnsi="Cambria Math"/>
                                          </w:rPr>
                                          <w:fldChar w:fldCharType="separate"/>
                                        </m:r>
                                        <m:r>
                                          <m:rPr>
                                            <m:sty m:val="p"/>
                                          </m:rPr>
                                          <w:rPr>
                                            <w:rFonts w:ascii="Cambria Math" w:hAnsi="Cambria Math"/>
                                            <w:noProof/>
                                          </w:rPr>
                                          <m:t>9</m:t>
                                        </m:r>
                                        <m:r>
                                          <m:rPr>
                                            <m:sty m:val="p"/>
                                          </m:rPr>
                                          <w:rPr>
                                            <w:rFonts w:ascii="Cambria Math" w:hAnsi="Cambria Math"/>
                                          </w:rPr>
                                          <w:fldChar w:fldCharType="end"/>
                                        </m:r>
                                        <m:r>
                                          <m:rPr>
                                            <m:sty m:val="p"/>
                                          </m:rPr>
                                          <w:rPr>
                                            <w:rFonts w:ascii="Cambria Math" w:hAnsi="Cambria Math"/>
                                          </w:rPr>
                                          <m:t xml:space="preserve"> </m:t>
                                        </m:r>
                                      </m:e>
                                    </m:d>
                                    <m:ctrlPr>
                                      <w:rPr>
                                        <w:rFonts w:ascii="Cambria Math" w:hAnsi="Cambria Math"/>
                                        <w:i/>
                                      </w:rPr>
                                    </m:ctrlPr>
                                  </m:e>
                                </m:eqArr>
                              </m:oMath>
                            </m:oMathPara>
                          </w:p>
                          <w:p w14:paraId="37635239" w14:textId="77777777" w:rsidR="00ED6FBB" w:rsidRDefault="001014F6" w:rsidP="00ED6FBB">
                            <w:pPr>
                              <w:rPr>
                                <w:rFonts w:eastAsiaTheme="minorEastAsia"/>
                              </w:rPr>
                            </w:pPr>
                            <m:oMath>
                              <m:sSub>
                                <m:sSubPr>
                                  <m:ctrlPr>
                                    <w:rPr>
                                      <w:rFonts w:ascii="Cambria Math" w:hAnsi="Cambria Math"/>
                                      <w:i/>
                                    </w:rPr>
                                  </m:ctrlPr>
                                </m:sSubPr>
                                <m:e>
                                  <m:r>
                                    <m:rPr>
                                      <m:sty m:val="p"/>
                                    </m:rPr>
                                    <w:rPr>
                                      <w:rFonts w:ascii="Cambria Math" w:hAnsi="Cambria Math"/>
                                    </w:rPr>
                                    <m:t>Δ</m:t>
                                  </m:r>
                                  <m:ctrlPr>
                                    <w:rPr>
                                      <w:rFonts w:ascii="Cambria Math" w:hAnsi="Cambria Math"/>
                                    </w:rPr>
                                  </m:ctrlPr>
                                </m:e>
                                <m:sub>
                                  <m:r>
                                    <w:rPr>
                                      <w:rFonts w:ascii="Cambria Math" w:hAnsi="Cambria Math"/>
                                    </w:rPr>
                                    <m:t>i</m:t>
                                  </m:r>
                                </m:sub>
                              </m:sSub>
                            </m:oMath>
                            <w:r w:rsidR="00ED6FBB">
                              <w:rPr>
                                <w:rFonts w:eastAsiaTheme="minorEastAsia"/>
                              </w:rPr>
                              <w:t xml:space="preserve"> is updated iteratively based on HARQ feedback</w:t>
                            </w:r>
                          </w:p>
                          <w:p w14:paraId="78563330" w14:textId="77777777" w:rsidR="00ED6FBB" w:rsidRPr="009A4CF3" w:rsidRDefault="001014F6" w:rsidP="00ED6FBB">
                            <w:pPr>
                              <w:rPr>
                                <w:rFonts w:eastAsiaTheme="minorEastAsia"/>
                              </w:rPr>
                            </w:pPr>
                            <m:oMathPara>
                              <m:oMath>
                                <m:eqArr>
                                  <m:eqArrPr>
                                    <m:maxDist m:val="1"/>
                                    <m:ctrlPr>
                                      <w:rPr>
                                        <w:rFonts w:ascii="Cambria Math" w:hAnsi="Cambria Math"/>
                                      </w:rPr>
                                    </m:ctrlPr>
                                  </m:eqArrPr>
                                  <m:e>
                                    <m:sSub>
                                      <m:sSubPr>
                                        <m:ctrlPr>
                                          <w:rPr>
                                            <w:rFonts w:ascii="Cambria Math" w:hAnsi="Cambria Math"/>
                                            <w:i/>
                                          </w:rPr>
                                        </m:ctrlPr>
                                      </m:sSubPr>
                                      <m:e>
                                        <m:r>
                                          <m:rPr>
                                            <m:sty m:val="p"/>
                                          </m:rPr>
                                          <w:rPr>
                                            <w:rFonts w:ascii="Cambria Math" w:hAnsi="Cambria Math"/>
                                          </w:rPr>
                                          <m:t>Δ</m:t>
                                        </m:r>
                                        <m:ctrlPr>
                                          <w:rPr>
                                            <w:rFonts w:ascii="Cambria Math" w:hAnsi="Cambria Math"/>
                                          </w:rPr>
                                        </m:ctrlPr>
                                      </m:e>
                                      <m:sub>
                                        <m:r>
                                          <w:rPr>
                                            <w:rFonts w:ascii="Cambria Math" w:hAnsi="Cambria Math"/>
                                          </w:rPr>
                                          <m:t>i</m:t>
                                        </m:r>
                                        <m:r>
                                          <w:rPr>
                                            <w:rFonts w:ascii="Cambria Math" w:hAnsi="Cambria Math"/>
                                          </w:rPr>
                                          <m:t>+1</m:t>
                                        </m:r>
                                      </m:sub>
                                    </m:sSub>
                                    <m:r>
                                      <w:rPr>
                                        <w:rFonts w:ascii="Cambria Math" w:hAnsi="Cambria Math"/>
                                      </w:rPr>
                                      <m:t xml:space="preserve">= </m:t>
                                    </m:r>
                                    <m:d>
                                      <m:dPr>
                                        <m:begChr m:val="{"/>
                                        <m:endChr m:val=""/>
                                        <m:ctrlPr>
                                          <w:rPr>
                                            <w:rFonts w:ascii="Cambria Math" w:hAnsi="Cambria Math"/>
                                            <w:i/>
                                          </w:rPr>
                                        </m:ctrlPr>
                                      </m:dPr>
                                      <m:e>
                                        <m:m>
                                          <m:mPr>
                                            <m:cGp m:val="8"/>
                                            <m:mcs>
                                              <m:mc>
                                                <m:mcPr>
                                                  <m:count m:val="2"/>
                                                  <m:mcJc m:val="left"/>
                                                </m:mcPr>
                                              </m:mc>
                                            </m:mcs>
                                            <m:ctrlPr>
                                              <w:rPr>
                                                <w:rFonts w:ascii="Cambria Math" w:hAnsi="Cambria Math"/>
                                                <w:i/>
                                              </w:rPr>
                                            </m:ctrlPr>
                                          </m:mPr>
                                          <m:mr>
                                            <m:e>
                                              <m:sSub>
                                                <m:sSubPr>
                                                  <m:ctrlPr>
                                                    <w:rPr>
                                                      <w:rFonts w:ascii="Cambria Math" w:hAnsi="Cambria Math"/>
                                                      <w:lang w:val="fi-FI"/>
                                                    </w:rPr>
                                                  </m:ctrlPr>
                                                </m:sSubPr>
                                                <m:e>
                                                  <m:r>
                                                    <m:rPr>
                                                      <m:sty m:val="p"/>
                                                    </m:rPr>
                                                    <w:rPr>
                                                      <w:rFonts w:ascii="Cambria Math" w:hAnsi="Cambria Math"/>
                                                      <w:lang w:val="fi-FI"/>
                                                    </w:rPr>
                                                    <m:t>Δ</m:t>
                                                  </m:r>
                                                </m:e>
                                                <m:sub>
                                                  <m:r>
                                                    <m:rPr>
                                                      <m:sty m:val="p"/>
                                                    </m:rPr>
                                                    <w:rPr>
                                                      <w:rFonts w:ascii="Cambria Math"/>
                                                      <w:lang w:val="fi-FI"/>
                                                    </w:rPr>
                                                    <m:t>i</m:t>
                                                  </m:r>
                                                </m:sub>
                                              </m:sSub>
                                              <m:r>
                                                <w:rPr>
                                                  <w:rFonts w:ascii="Cambria Math"/>
                                                  <w:lang w:val="fi-FI"/>
                                                </w:rPr>
                                                <m:t>-</m:t>
                                              </m:r>
                                              <m:r>
                                                <w:rPr>
                                                  <w:rFonts w:ascii="Cambria Math"/>
                                                  <w:lang w:val="fi-FI"/>
                                                </w:rPr>
                                                <m:t>Ste</m:t>
                                              </m:r>
                                              <m:sSub>
                                                <m:sSubPr>
                                                  <m:ctrlPr>
                                                    <w:rPr>
                                                      <w:rFonts w:ascii="Cambria Math" w:hAnsi="Cambria Math"/>
                                                      <w:i/>
                                                      <w:lang w:val="fi-FI"/>
                                                    </w:rPr>
                                                  </m:ctrlPr>
                                                </m:sSubPr>
                                                <m:e>
                                                  <m:r>
                                                    <w:rPr>
                                                      <w:rFonts w:ascii="Cambria Math"/>
                                                      <w:lang w:val="fi-FI"/>
                                                    </w:rPr>
                                                    <m:t>p</m:t>
                                                  </m:r>
                                                </m:e>
                                                <m:sub>
                                                  <m:r>
                                                    <w:rPr>
                                                      <w:rFonts w:ascii="Cambria Math"/>
                                                      <w:lang w:val="fi-FI"/>
                                                    </w:rPr>
                                                    <m:t>down</m:t>
                                                  </m:r>
                                                </m:sub>
                                              </m:sSub>
                                            </m:e>
                                            <m:e>
                                              <m:r>
                                                <w:rPr>
                                                  <w:rFonts w:ascii="Cambria Math"/>
                                                  <w:lang w:val="fi-FI"/>
                                                </w:rPr>
                                                <m:t>if</m:t>
                                              </m:r>
                                              <m:r>
                                                <w:rPr>
                                                  <w:rFonts w:ascii="Cambria Math"/>
                                                  <w:lang w:val="fi-FI"/>
                                                </w:rPr>
                                                <m:t xml:space="preserve"> </m:t>
                                              </m:r>
                                              <m:r>
                                                <w:rPr>
                                                  <w:rFonts w:ascii="Cambria Math"/>
                                                  <w:lang w:val="fi-FI"/>
                                                </w:rPr>
                                                <m:t>ACK</m:t>
                                              </m:r>
                                            </m:e>
                                          </m:mr>
                                          <m:mr>
                                            <m:e>
                                              <m:sSub>
                                                <m:sSubPr>
                                                  <m:ctrlPr>
                                                    <w:rPr>
                                                      <w:rFonts w:ascii="Cambria Math" w:hAnsi="Cambria Math"/>
                                                      <w:lang w:val="fi-FI"/>
                                                    </w:rPr>
                                                  </m:ctrlPr>
                                                </m:sSubPr>
                                                <m:e>
                                                  <m:r>
                                                    <m:rPr>
                                                      <m:sty m:val="p"/>
                                                    </m:rPr>
                                                    <w:rPr>
                                                      <w:rFonts w:ascii="Cambria Math" w:hAnsi="Cambria Math"/>
                                                      <w:lang w:val="fi-FI"/>
                                                    </w:rPr>
                                                    <m:t>Δ</m:t>
                                                  </m:r>
                                                </m:e>
                                                <m:sub>
                                                  <m:r>
                                                    <m:rPr>
                                                      <m:sty m:val="p"/>
                                                    </m:rPr>
                                                    <w:rPr>
                                                      <w:rFonts w:ascii="Cambria Math"/>
                                                      <w:lang w:val="fi-FI"/>
                                                    </w:rPr>
                                                    <m:t>i</m:t>
                                                  </m:r>
                                                </m:sub>
                                              </m:sSub>
                                              <m:r>
                                                <w:rPr>
                                                  <w:rFonts w:ascii="Cambria Math"/>
                                                  <w:lang w:val="fi-FI"/>
                                                </w:rPr>
                                                <m:t>+</m:t>
                                              </m:r>
                                              <m:r>
                                                <w:rPr>
                                                  <w:rFonts w:ascii="Cambria Math"/>
                                                  <w:lang w:val="fi-FI"/>
                                                </w:rPr>
                                                <m:t>Ste</m:t>
                                              </m:r>
                                              <m:sSub>
                                                <m:sSubPr>
                                                  <m:ctrlPr>
                                                    <w:rPr>
                                                      <w:rFonts w:ascii="Cambria Math" w:hAnsi="Cambria Math"/>
                                                      <w:i/>
                                                      <w:lang w:val="fi-FI"/>
                                                    </w:rPr>
                                                  </m:ctrlPr>
                                                </m:sSubPr>
                                                <m:e>
                                                  <m:r>
                                                    <w:rPr>
                                                      <w:rFonts w:ascii="Cambria Math"/>
                                                      <w:lang w:val="fi-FI"/>
                                                    </w:rPr>
                                                    <m:t>p</m:t>
                                                  </m:r>
                                                </m:e>
                                                <m:sub>
                                                  <m:r>
                                                    <w:rPr>
                                                      <w:rFonts w:ascii="Cambria Math"/>
                                                      <w:lang w:val="fi-FI"/>
                                                    </w:rPr>
                                                    <m:t>up</m:t>
                                                  </m:r>
                                                </m:sub>
                                              </m:sSub>
                                            </m:e>
                                            <m:e>
                                              <m:r>
                                                <w:rPr>
                                                  <w:rFonts w:ascii="Cambria Math"/>
                                                  <w:lang w:val="fi-FI"/>
                                                </w:rPr>
                                                <m:t>if</m:t>
                                              </m:r>
                                              <m:r>
                                                <w:rPr>
                                                  <w:rFonts w:ascii="Cambria Math" w:hAnsi="Cambria Math"/>
                                                  <w:lang w:val="fi-FI"/>
                                                </w:rPr>
                                                <m:t xml:space="preserve"> </m:t>
                                              </m:r>
                                              <m:r>
                                                <w:rPr>
                                                  <w:rFonts w:ascii="Cambria Math"/>
                                                  <w:lang w:val="fi-FI"/>
                                                </w:rPr>
                                                <m:t>NACK</m:t>
                                              </m:r>
                                            </m:e>
                                          </m:mr>
                                        </m:m>
                                      </m:e>
                                    </m:d>
                                    <m:r>
                                      <m:rPr>
                                        <m:sty m:val="p"/>
                                      </m:rPr>
                                      <w:rPr>
                                        <w:rFonts w:ascii="Cambria Math" w:hAnsi="Cambria Math"/>
                                      </w:rPr>
                                      <m:t>#</m:t>
                                    </m:r>
                                    <m:d>
                                      <m:dPr>
                                        <m:ctrlPr>
                                          <w:rPr>
                                            <w:rFonts w:ascii="Cambria Math" w:hAnsi="Cambria Math"/>
                                          </w:rPr>
                                        </m:ctrlPr>
                                      </m:dPr>
                                      <m:e>
                                        <m:r>
                                          <m:rPr>
                                            <m:sty m:val="p"/>
                                          </m:rPr>
                                          <w:rPr>
                                            <w:rFonts w:ascii="Cambria Math" w:hAnsi="Cambria Math"/>
                                          </w:rPr>
                                          <m:t xml:space="preserve"> </m:t>
                                        </m:r>
                                        <m:r>
                                          <m:rPr>
                                            <m:sty m:val="p"/>
                                          </m:rPr>
                                          <w:rPr>
                                            <w:rFonts w:ascii="Cambria Math" w:hAnsi="Cambria Math"/>
                                          </w:rPr>
                                          <w:fldChar w:fldCharType="begin"/>
                                        </m:r>
                                        <m:r>
                                          <m:rPr>
                                            <m:sty m:val="p"/>
                                          </m:rPr>
                                          <w:rPr>
                                            <w:rFonts w:ascii="Cambria Math" w:hAnsi="Cambria Math"/>
                                          </w:rPr>
                                          <m:t xml:space="preserve"> SEQ ( \* ARABIC </m:t>
                                        </m:r>
                                        <m:r>
                                          <m:rPr>
                                            <m:sty m:val="p"/>
                                          </m:rPr>
                                          <w:rPr>
                                            <w:rFonts w:ascii="Cambria Math" w:hAnsi="Cambria Math"/>
                                          </w:rPr>
                                          <w:fldChar w:fldCharType="separate"/>
                                        </m:r>
                                        <m:r>
                                          <m:rPr>
                                            <m:sty m:val="p"/>
                                          </m:rPr>
                                          <w:rPr>
                                            <w:rFonts w:ascii="Cambria Math" w:hAnsi="Cambria Math"/>
                                            <w:noProof/>
                                          </w:rPr>
                                          <m:t>10</m:t>
                                        </m:r>
                                        <m:r>
                                          <m:rPr>
                                            <m:sty m:val="p"/>
                                          </m:rPr>
                                          <w:rPr>
                                            <w:rFonts w:ascii="Cambria Math" w:hAnsi="Cambria Math"/>
                                          </w:rPr>
                                          <w:fldChar w:fldCharType="end"/>
                                        </m:r>
                                        <m:r>
                                          <m:rPr>
                                            <m:sty m:val="p"/>
                                          </m:rPr>
                                          <w:rPr>
                                            <w:rFonts w:ascii="Cambria Math" w:hAnsi="Cambria Math"/>
                                          </w:rPr>
                                          <m:t xml:space="preserve"> </m:t>
                                        </m:r>
                                      </m:e>
                                    </m:d>
                                  </m:e>
                                </m:eqArr>
                              </m:oMath>
                            </m:oMathPara>
                          </w:p>
                          <w:p w14:paraId="1DF6BA84" w14:textId="77777777" w:rsidR="00ED6FBB" w:rsidRDefault="00ED6FBB" w:rsidP="00ED6FBB">
                            <w:pPr>
                              <w:rPr>
                                <w:rFonts w:eastAsiaTheme="minorEastAsia"/>
                                <w:lang w:val="fi-FI"/>
                              </w:rPr>
                            </w:pPr>
                            <w:r>
                              <w:rPr>
                                <w:rFonts w:eastAsiaTheme="minorEastAsia"/>
                                <w:lang w:val="fi-FI"/>
                              </w:rPr>
                              <w:t>Reasonable numerical values and limites:</w:t>
                            </w:r>
                          </w:p>
                          <w:p w14:paraId="1D5E1A05" w14:textId="77777777" w:rsidR="00ED6FBB" w:rsidRDefault="00ED6FBB" w:rsidP="00ED6FBB">
                            <w:pPr>
                              <w:jc w:val="center"/>
                              <w:rPr>
                                <w:rFonts w:eastAsiaTheme="minorEastAsia"/>
                              </w:rPr>
                            </w:pPr>
                            <m:oMath>
                              <m:r>
                                <w:rPr>
                                  <w:rFonts w:ascii="Cambria Math"/>
                                  <w:lang w:val="fi-FI"/>
                                </w:rPr>
                                <m:t>Ste</m:t>
                              </m:r>
                              <m:sSub>
                                <m:sSubPr>
                                  <m:ctrlPr>
                                    <w:rPr>
                                      <w:rFonts w:ascii="Cambria Math" w:hAnsi="Cambria Math"/>
                                      <w:i/>
                                      <w:lang w:val="fi-FI"/>
                                    </w:rPr>
                                  </m:ctrlPr>
                                </m:sSubPr>
                                <m:e>
                                  <m:r>
                                    <w:rPr>
                                      <w:rFonts w:ascii="Cambria Math"/>
                                      <w:lang w:val="fi-FI"/>
                                    </w:rPr>
                                    <m:t>p</m:t>
                                  </m:r>
                                </m:e>
                                <m:sub>
                                  <m:r>
                                    <w:rPr>
                                      <w:rFonts w:ascii="Cambria Math"/>
                                      <w:lang w:val="fi-FI"/>
                                    </w:rPr>
                                    <m:t>up</m:t>
                                  </m:r>
                                </m:sub>
                              </m:sSub>
                            </m:oMath>
                            <w:r w:rsidRPr="00D928B1">
                              <w:rPr>
                                <w:rFonts w:eastAsiaTheme="minorEastAsia"/>
                              </w:rPr>
                              <w:t xml:space="preserve"> and </w:t>
                            </w:r>
                            <m:oMath>
                              <m:r>
                                <w:rPr>
                                  <w:rFonts w:ascii="Cambria Math"/>
                                  <w:lang w:val="fi-FI"/>
                                </w:rPr>
                                <m:t>Ste</m:t>
                              </m:r>
                              <m:sSub>
                                <m:sSubPr>
                                  <m:ctrlPr>
                                    <w:rPr>
                                      <w:rFonts w:ascii="Cambria Math" w:hAnsi="Cambria Math"/>
                                      <w:i/>
                                      <w:lang w:val="fi-FI"/>
                                    </w:rPr>
                                  </m:ctrlPr>
                                </m:sSubPr>
                                <m:e>
                                  <m:r>
                                    <w:rPr>
                                      <w:rFonts w:ascii="Cambria Math"/>
                                      <w:lang w:val="fi-FI"/>
                                    </w:rPr>
                                    <m:t>p</m:t>
                                  </m:r>
                                </m:e>
                                <m:sub>
                                  <m:r>
                                    <w:rPr>
                                      <w:rFonts w:ascii="Cambria Math"/>
                                      <w:lang w:val="fi-FI"/>
                                    </w:rPr>
                                    <m:t>down</m:t>
                                  </m:r>
                                </m:sub>
                              </m:sSub>
                            </m:oMath>
                            <w:r w:rsidRPr="00D928B1">
                              <w:rPr>
                                <w:rFonts w:eastAsiaTheme="minorEastAsia"/>
                              </w:rPr>
                              <w:t xml:space="preserve"> </w:t>
                            </w:r>
                            <w:r>
                              <w:rPr>
                                <w:rFonts w:eastAsiaTheme="minorEastAsia"/>
                              </w:rPr>
                              <w:t xml:space="preserve">= </w:t>
                            </w:r>
                            <w:r w:rsidRPr="0020504F">
                              <w:rPr>
                                <w:rFonts w:eastAsiaTheme="minorEastAsia"/>
                              </w:rPr>
                              <w:t>0.</w:t>
                            </w:r>
                            <w:r>
                              <w:rPr>
                                <w:rFonts w:eastAsiaTheme="minorEastAsia"/>
                              </w:rPr>
                              <w:t xml:space="preserve">45 [CQI units] and </w:t>
                            </w:r>
                            <w:r w:rsidRPr="009F42D6">
                              <w:rPr>
                                <w:rFonts w:eastAsiaTheme="minorEastAsia"/>
                              </w:rPr>
                              <w:t>0.0</w:t>
                            </w:r>
                            <w:r>
                              <w:rPr>
                                <w:rFonts w:eastAsiaTheme="minorEastAsia"/>
                              </w:rPr>
                              <w:t>5 [CQI units]</w:t>
                            </w:r>
                          </w:p>
                          <w:p w14:paraId="5DDECBDF" w14:textId="0EF25FAB" w:rsidR="00ED6FBB" w:rsidRPr="00453C52" w:rsidRDefault="001014F6" w:rsidP="00453C52">
                            <w:pPr>
                              <w:jc w:val="center"/>
                              <w:rPr>
                                <w:rFonts w:ascii="Cambria Math" w:eastAsiaTheme="minorEastAsia" w:hAnsi="Cambria Math" w:cs="Arial"/>
                              </w:rPr>
                            </w:pPr>
                            <m:oMath>
                              <m:sSub>
                                <m:sSubPr>
                                  <m:ctrlPr>
                                    <w:rPr>
                                      <w:rFonts w:ascii="Cambria Math" w:hAnsi="Cambria Math"/>
                                    </w:rPr>
                                  </m:ctrlPr>
                                </m:sSubPr>
                                <m:e>
                                  <m:r>
                                    <w:rPr>
                                      <w:rFonts w:ascii="Cambria Math" w:hAnsi="Cambria Math"/>
                                    </w:rPr>
                                    <m:t>Δ</m:t>
                                  </m:r>
                                </m:e>
                                <m:sub>
                                  <m:r>
                                    <w:rPr>
                                      <w:rFonts w:ascii="Cambria Math"/>
                                    </w:rPr>
                                    <m:t>i</m:t>
                                  </m:r>
                                  <m:r>
                                    <m:rPr>
                                      <m:sty m:val="p"/>
                                    </m:rPr>
                                    <w:rPr>
                                      <w:rFonts w:ascii="Cambria Math"/>
                                    </w:rPr>
                                    <m:t>+1</m:t>
                                  </m:r>
                                </m:sub>
                              </m:sSub>
                              <m:r>
                                <w:rPr>
                                  <w:rFonts w:ascii="Cambria Math" w:hAnsi="Cambria Math"/>
                                </w:rPr>
                                <m:t>ϵ</m:t>
                              </m:r>
                              <m:d>
                                <m:dPr>
                                  <m:begChr m:val="["/>
                                  <m:endChr m:val="]"/>
                                  <m:ctrlPr>
                                    <w:rPr>
                                      <w:rFonts w:ascii="Cambria Math" w:hAnsi="Cambria Math"/>
                                    </w:rPr>
                                  </m:ctrlPr>
                                </m:dPr>
                                <m:e>
                                  <m:r>
                                    <m:rPr>
                                      <m:sty m:val="p"/>
                                    </m:rPr>
                                    <w:rPr>
                                      <w:rFonts w:ascii="Cambria Math"/>
                                    </w:rPr>
                                    <m:t>-</m:t>
                                  </m:r>
                                  <m:r>
                                    <m:rPr>
                                      <m:sty m:val="p"/>
                                    </m:rPr>
                                    <w:rPr>
                                      <w:rFonts w:ascii="Cambria Math"/>
                                    </w:rPr>
                                    <m:t>1, +3</m:t>
                                  </m:r>
                                </m:e>
                              </m:d>
                            </m:oMath>
                            <w:r w:rsidR="00ED6FBB">
                              <w:rPr>
                                <w:rFonts w:eastAsiaTheme="minorEastAsia"/>
                              </w:rPr>
                              <w:t xml:space="preserve"> CQI steps</w:t>
                            </w:r>
                          </w:p>
                        </w:txbxContent>
                      </wps:txbx>
                      <wps:bodyPr rot="0" vert="horz" wrap="square" lIns="91440" tIns="45720" rIns="91440" bIns="45720" anchor="t" anchorCtr="0">
                        <a:spAutoFit/>
                      </wps:bodyPr>
                    </wps:wsp>
                  </a:graphicData>
                </a:graphic>
              </wp:inline>
            </w:drawing>
          </mc:Choice>
          <mc:Fallback>
            <w:pict>
              <v:shape w14:anchorId="601B7440" id="_x0000_s1029" type="#_x0000_t202" style="width:466.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" strokecolor="black [3213]">
                <v:textbox style="mso-fit-shape-to-text:t">
                  <w:txbxContent>
                    <w:p w14:paraId="604E99EA" w14:textId="77777777" w:rsidR="00ED6FBB" w:rsidRPr="00BF356A" w:rsidRDefault="00ED6FBB" w:rsidP="00ED6FBB">
                      <w:pPr>
                        <w:rPr>
                          <w:rFonts w:ascii="Cambria Math" w:eastAsiaTheme="minorEastAsia" w:hAnsi="Cambria Math" w:cs="Arial"/>
                          <w:iCs/>
                        </w:rPr>
                      </w:pPr>
                      <w:r>
                        <w:rPr>
                          <w:rFonts w:eastAsiaTheme="minorEastAsia"/>
                        </w:rPr>
                        <w:t>MCS can be selected based on the interpolated Spectral Efficiency (SE) values</w:t>
                      </w:r>
                    </w:p>
                    <w:p w14:paraId="42739055" w14:textId="77777777" w:rsidR="00ED6FBB" w:rsidRDefault="001014F6" w:rsidP="00ED6FBB">
                      <w:pPr>
                        <w:rPr>
                          <w:rFonts w:eastAsiaTheme="minorEastAsia"/>
                        </w:rPr>
                      </w:pPr>
                      <m:oMathPara>
                        <m:oMath>
                          <m:eqArr>
                            <m:eqArrPr>
                              <m:maxDist m:val="1"/>
                              <m:ctrlPr>
                                <w:rPr>
                                  <w:rFonts w:ascii="Cambria Math" w:hAnsi="Cambria Math"/>
                                </w:rPr>
                              </m:ctrlPr>
                            </m:eqArrPr>
                            <m:e>
                              <m:sSub>
                                <m:sSubPr>
                                  <m:ctrlPr>
                                    <w:rPr>
                                      <w:rFonts w:ascii="Cambria Math" w:hAnsi="Cambria Math"/>
                                    </w:rPr>
                                  </m:ctrlPr>
                                </m:sSubPr>
                                <m:e>
                                  <m:r>
                                    <m:rPr>
                                      <m:sty m:val="p"/>
                                    </m:rPr>
                                    <w:rPr>
                                      <w:rFonts w:ascii="Cambria Math" w:hAnsi="Cambria Math"/>
                                    </w:rPr>
                                    <m:t>MCS</m:t>
                                  </m:r>
                                </m:e>
                                <m:sub>
                                  <m:r>
                                    <m:rPr>
                                      <m:sty m:val="p"/>
                                    </m:rPr>
                                    <w:rPr>
                                      <w:rFonts w:ascii="Cambria Math" w:hAnsi="Cambria Math"/>
                                    </w:rPr>
                                    <m:t>i+1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Select</m:t>
                                  </m:r>
                                </m:e>
                                <m:sub>
                                  <m:r>
                                    <m:rPr>
                                      <m:sty m:val="p"/>
                                    </m:rPr>
                                    <w:rPr>
                                      <w:rFonts w:ascii="Cambria Math" w:hAnsi="Cambria Math"/>
                                    </w:rPr>
                                    <m:t>MCS</m:t>
                                  </m:r>
                                </m:sub>
                              </m:sSub>
                              <m:d>
                                <m:dPr>
                                  <m:ctrlPr>
                                    <w:rPr>
                                      <w:rFonts w:ascii="Cambria Math" w:hAnsi="Cambria Math"/>
                                    </w:rPr>
                                  </m:ctrlPr>
                                </m:dPr>
                                <m:e>
                                  <m:d>
                                    <m:dPr>
                                      <m:ctrlPr>
                                        <w:rPr>
                                          <w:rFonts w:ascii="Cambria Math" w:hAnsi="Cambria Math"/>
                                        </w:rPr>
                                      </m:ctrlPr>
                                    </m:dPr>
                                    <m:e>
                                      <m:r>
                                        <m:rPr>
                                          <m:sty m:val="p"/>
                                        </m:rPr>
                                        <w:rPr>
                                          <w:rFonts w:ascii="Cambria Math" w:hAnsi="Cambria Math"/>
                                        </w:rPr>
                                        <m:t>1-α</m:t>
                                      </m:r>
                                    </m:e>
                                  </m:d>
                                  <m:r>
                                    <m:rPr>
                                      <m:sty m:val="p"/>
                                    </m:rPr>
                                    <w:rPr>
                                      <w:rFonts w:ascii="Cambria Math" w:hAnsi="Cambria Math"/>
                                    </w:rPr>
                                    <m:t>*</m:t>
                                  </m:r>
                                  <m:r>
                                    <m:rPr>
                                      <m:sty m:val="p"/>
                                    </m:rPr>
                                    <w:rPr>
                                      <w:rFonts w:ascii="Cambria Math" w:hAnsi="Cambria Math"/>
                                    </w:rPr>
                                    <m:t>SE0+α*SE1</m:t>
                                  </m:r>
                                </m:e>
                              </m:d>
                              <m:r>
                                <m:rPr>
                                  <m:sty m:val="p"/>
                                </m:rPr>
                                <w:rPr>
                                  <w:rFonts w:ascii="Cambria Math" w:hAnsi="Cambria Math"/>
                                </w:rPr>
                                <m:t>#</m:t>
                              </m:r>
                              <m:d>
                                <m:dPr>
                                  <m:ctrlPr>
                                    <w:rPr>
                                      <w:rFonts w:ascii="Cambria Math" w:hAnsi="Cambria Math"/>
                                    </w:rPr>
                                  </m:ctrlPr>
                                </m:dPr>
                                <m:e>
                                  <m:r>
                                    <m:rPr>
                                      <m:sty m:val="p"/>
                                    </m:rPr>
                                    <w:rPr>
                                      <w:rFonts w:ascii="Cambria Math" w:hAnsi="Cambria Math"/>
                                    </w:rPr>
                                    <m:t xml:space="preserve"> </m:t>
                                  </m:r>
                                  <m:r>
                                    <m:rPr>
                                      <m:sty m:val="p"/>
                                    </m:rPr>
                                    <w:rPr>
                                      <w:rFonts w:ascii="Cambria Math" w:hAnsi="Cambria Math"/>
                                    </w:rPr>
                                    <w:fldChar w:fldCharType="begin"/>
                                  </m:r>
                                  <m:r>
                                    <m:rPr>
                                      <m:sty m:val="p"/>
                                    </m:rPr>
                                    <w:rPr>
                                      <w:rFonts w:ascii="Cambria Math" w:hAnsi="Cambria Math"/>
                                    </w:rPr>
                                    <m:t xml:space="preserve"> SEQ ( \* ARABIC </m:t>
                                  </m:r>
                                  <m:r>
                                    <m:rPr>
                                      <m:sty m:val="p"/>
                                    </m:rPr>
                                    <w:rPr>
                                      <w:rFonts w:ascii="Cambria Math" w:hAnsi="Cambria Math"/>
                                    </w:rPr>
                                    <w:fldChar w:fldCharType="separate"/>
                                  </m:r>
                                  <m:r>
                                    <m:rPr>
                                      <m:sty m:val="p"/>
                                    </m:rPr>
                                    <w:rPr>
                                      <w:rFonts w:ascii="Cambria Math" w:hAnsi="Cambria Math"/>
                                      <w:noProof/>
                                    </w:rPr>
                                    <m:t>14</m:t>
                                  </m:r>
                                  <m:r>
                                    <m:rPr>
                                      <m:sty m:val="p"/>
                                    </m:rPr>
                                    <w:rPr>
                                      <w:rFonts w:ascii="Cambria Math" w:hAnsi="Cambria Math"/>
                                    </w:rPr>
                                    <w:fldChar w:fldCharType="end"/>
                                  </m:r>
                                  <m:r>
                                    <m:rPr>
                                      <m:sty m:val="p"/>
                                    </m:rPr>
                                    <w:rPr>
                                      <w:rFonts w:ascii="Cambria Math" w:hAnsi="Cambria Math"/>
                                    </w:rPr>
                                    <m:t xml:space="preserve"> </m:t>
                                  </m:r>
                                </m:e>
                              </m:d>
                            </m:e>
                          </m:eqArr>
                        </m:oMath>
                      </m:oMathPara>
                    </w:p>
                    <w:p w14:paraId="6674DD0D" w14:textId="77777777" w:rsidR="00ED6FBB" w:rsidRDefault="00ED6FBB" w:rsidP="00ED6FBB">
                      <w:pPr>
                        <w:rPr>
                          <w:rFonts w:eastAsiaTheme="minorEastAsia"/>
                        </w:rPr>
                      </w:pPr>
                      <w:r>
                        <w:t xml:space="preserve">where </w:t>
                      </w:r>
                      <m:oMath>
                        <m:sSub>
                          <m:sSubPr>
                            <m:ctrlPr>
                              <w:rPr>
                                <w:rFonts w:ascii="Cambria Math" w:hAnsi="Cambria Math"/>
                              </w:rPr>
                            </m:ctrlPr>
                          </m:sSubPr>
                          <m:e>
                            <m:r>
                              <m:rPr>
                                <m:sty m:val="p"/>
                              </m:rPr>
                              <w:rPr>
                                <w:rFonts w:ascii="Cambria Math" w:hAnsi="Cambria Math"/>
                              </w:rPr>
                              <m:t>Select</m:t>
                            </m:r>
                          </m:e>
                          <m:sub>
                            <m:r>
                              <m:rPr>
                                <m:sty m:val="p"/>
                              </m:rPr>
                              <w:rPr>
                                <w:rFonts w:ascii="Cambria Math" w:hAnsi="Cambria Math"/>
                              </w:rPr>
                              <m:t>MCS</m:t>
                            </m:r>
                          </m:sub>
                        </m:sSub>
                        <m:r>
                          <w:rPr>
                            <w:rFonts w:ascii="Cambria Math" w:hAnsi="Cambria Math"/>
                          </w:rPr>
                          <m:t>()</m:t>
                        </m:r>
                      </m:oMath>
                      <w:r>
                        <w:rPr>
                          <w:rFonts w:eastAsiaTheme="minorEastAsia"/>
                        </w:rPr>
                        <w:t xml:space="preserve"> is a function that selects the MCS from the given SE to MCS table, which has the closest spectral efficiency to the input argument, and</w:t>
                      </w:r>
                    </w:p>
                    <w:p w14:paraId="2C512333" w14:textId="77777777" w:rsidR="00ED6FBB" w:rsidRPr="00BF356A" w:rsidRDefault="001014F6" w:rsidP="00ED6FBB">
                      <w:pPr>
                        <w:rPr>
                          <w:rFonts w:eastAsiaTheme="minorEastAsia"/>
                          <w:iCs/>
                        </w:rPr>
                      </w:pPr>
                      <m:oMathPara>
                        <m:oMath>
                          <m:eqArr>
                            <m:eqArrPr>
                              <m:maxDist m:val="1"/>
                              <m:ctrlPr>
                                <w:rPr>
                                  <w:rFonts w:ascii="Cambria Math" w:hAnsi="Cambria Math" w:cs="Arial"/>
                                  <w:i/>
                                </w:rPr>
                              </m:ctrlPr>
                            </m:eqArrPr>
                            <m:e>
                              <m:r>
                                <w:rPr>
                                  <w:rFonts w:ascii="Cambria Math" w:hAnsi="Cambria Math"/>
                                </w:rPr>
                                <m:t>SE</m:t>
                              </m:r>
                              <m:r>
                                <w:rPr>
                                  <w:rFonts w:ascii="Cambria Math" w:hAnsi="Cambria Math"/>
                                </w:rPr>
                                <m:t>0=</m:t>
                              </m:r>
                              <m:sSub>
                                <m:sSubPr>
                                  <m:ctrlPr>
                                    <w:rPr>
                                      <w:rFonts w:ascii="Cambria Math" w:hAnsi="Cambria Math"/>
                                      <w:i/>
                                      <w:iCs/>
                                    </w:rPr>
                                  </m:ctrlPr>
                                </m:sSubPr>
                                <m:e>
                                  <m:r>
                                    <w:rPr>
                                      <w:rFonts w:ascii="Cambria Math" w:hAnsi="Cambria Math"/>
                                    </w:rPr>
                                    <m:t>Lookup</m:t>
                                  </m:r>
                                </m:e>
                                <m:sub>
                                  <m:r>
                                    <w:rPr>
                                      <w:rFonts w:ascii="Cambria Math" w:hAnsi="Cambria Math"/>
                                    </w:rPr>
                                    <m:t>SE</m:t>
                                  </m:r>
                                </m:sub>
                              </m:sSub>
                              <m:d>
                                <m:dPr>
                                  <m:ctrlPr>
                                    <w:rPr>
                                      <w:rFonts w:ascii="Cambria Math" w:hAnsi="Cambria Math"/>
                                      <w:i/>
                                      <w:iCs/>
                                    </w:rPr>
                                  </m:ctrlPr>
                                </m:dPr>
                                <m:e>
                                  <m:r>
                                    <w:rPr>
                                      <w:rFonts w:ascii="Cambria Math" w:hAnsi="Cambria Math"/>
                                    </w:rPr>
                                    <m:t>k</m:t>
                                  </m:r>
                                </m:e>
                              </m:d>
                              <m:r>
                                <w:rPr>
                                  <w:rFonts w:ascii="Cambria Math" w:hAnsi="Cambria Math"/>
                                </w:rPr>
                                <m:t>#</m:t>
                              </m:r>
                              <m:d>
                                <m:dPr>
                                  <m:ctrlPr>
                                    <w:rPr>
                                      <w:rFonts w:ascii="Cambria Math" w:hAnsi="Cambria Math"/>
                                    </w:rPr>
                                  </m:ctrlPr>
                                </m:dPr>
                                <m:e>
                                  <m:r>
                                    <m:rPr>
                                      <m:sty m:val="p"/>
                                    </m:rPr>
                                    <w:rPr>
                                      <w:rFonts w:ascii="Cambria Math" w:hAnsi="Cambria Math"/>
                                    </w:rPr>
                                    <m:t xml:space="preserve"> </m:t>
                                  </m:r>
                                  <m:r>
                                    <m:rPr>
                                      <m:sty m:val="p"/>
                                    </m:rPr>
                                    <w:rPr>
                                      <w:rFonts w:ascii="Cambria Math" w:hAnsi="Cambria Math"/>
                                    </w:rPr>
                                    <w:fldChar w:fldCharType="begin"/>
                                  </m:r>
                                  <m:r>
                                    <m:rPr>
                                      <m:sty m:val="p"/>
                                    </m:rPr>
                                    <w:rPr>
                                      <w:rFonts w:ascii="Cambria Math" w:hAnsi="Cambria Math"/>
                                    </w:rPr>
                                    <m:t xml:space="preserve"> SEQ ( \* ARABIC </m:t>
                                  </m:r>
                                  <m:r>
                                    <m:rPr>
                                      <m:sty m:val="p"/>
                                    </m:rPr>
                                    <w:rPr>
                                      <w:rFonts w:ascii="Cambria Math" w:hAnsi="Cambria Math"/>
                                    </w:rPr>
                                    <w:fldChar w:fldCharType="separate"/>
                                  </m:r>
                                  <m:r>
                                    <m:rPr>
                                      <m:sty m:val="p"/>
                                    </m:rPr>
                                    <w:rPr>
                                      <w:rFonts w:ascii="Cambria Math" w:hAnsi="Cambria Math"/>
                                      <w:noProof/>
                                    </w:rPr>
                                    <m:t>12</m:t>
                                  </m:r>
                                  <m:r>
                                    <m:rPr>
                                      <m:sty m:val="p"/>
                                    </m:rPr>
                                    <w:rPr>
                                      <w:rFonts w:ascii="Cambria Math" w:hAnsi="Cambria Math"/>
                                    </w:rPr>
                                    <w:fldChar w:fldCharType="end"/>
                                  </m:r>
                                  <m:r>
                                    <m:rPr>
                                      <m:sty m:val="p"/>
                                    </m:rPr>
                                    <w:rPr>
                                      <w:rFonts w:ascii="Cambria Math" w:hAnsi="Cambria Math"/>
                                    </w:rPr>
                                    <m:t xml:space="preserve"> </m:t>
                                  </m:r>
                                </m:e>
                              </m:d>
                              <m:ctrlPr>
                                <w:rPr>
                                  <w:rFonts w:ascii="Cambria Math" w:hAnsi="Cambria Math"/>
                                  <w:i/>
                                  <w:iCs/>
                                </w:rPr>
                              </m:ctrlPr>
                            </m:e>
                          </m:eqArr>
                        </m:oMath>
                      </m:oMathPara>
                    </w:p>
                    <w:p w14:paraId="3FC02F73" w14:textId="77777777" w:rsidR="00ED6FBB" w:rsidRPr="00BF356A" w:rsidRDefault="001014F6" w:rsidP="00ED6FBB">
                      <w:pPr>
                        <w:rPr>
                          <w:rFonts w:eastAsiaTheme="minorEastAsia"/>
                          <w:iCs/>
                        </w:rPr>
                      </w:pPr>
                      <m:oMathPara>
                        <m:oMath>
                          <m:eqArr>
                            <m:eqArrPr>
                              <m:maxDist m:val="1"/>
                              <m:ctrlPr>
                                <w:rPr>
                                  <w:rFonts w:ascii="Cambria Math" w:hAnsi="Cambria Math" w:cs="Arial"/>
                                  <w:i/>
                                </w:rPr>
                              </m:ctrlPr>
                            </m:eqArrPr>
                            <m:e>
                              <m:r>
                                <w:rPr>
                                  <w:rFonts w:ascii="Cambria Math" w:hAnsi="Cambria Math"/>
                                </w:rPr>
                                <m:t>SE</m:t>
                              </m:r>
                              <m:r>
                                <w:rPr>
                                  <w:rFonts w:ascii="Cambria Math" w:hAnsi="Cambria Math"/>
                                </w:rPr>
                                <m:t>1=</m:t>
                              </m:r>
                              <m:sSub>
                                <m:sSubPr>
                                  <m:ctrlPr>
                                    <w:rPr>
                                      <w:rFonts w:ascii="Cambria Math" w:hAnsi="Cambria Math"/>
                                      <w:i/>
                                      <w:iCs/>
                                    </w:rPr>
                                  </m:ctrlPr>
                                </m:sSubPr>
                                <m:e>
                                  <m:r>
                                    <w:rPr>
                                      <w:rFonts w:ascii="Cambria Math" w:hAnsi="Cambria Math"/>
                                    </w:rPr>
                                    <m:t>Lookup</m:t>
                                  </m:r>
                                </m:e>
                                <m:sub>
                                  <m:r>
                                    <w:rPr>
                                      <w:rFonts w:ascii="Cambria Math" w:hAnsi="Cambria Math"/>
                                    </w:rPr>
                                    <m:t>SE</m:t>
                                  </m:r>
                                </m:sub>
                              </m:sSub>
                              <m:d>
                                <m:dPr>
                                  <m:ctrlPr>
                                    <w:rPr>
                                      <w:rFonts w:ascii="Cambria Math" w:hAnsi="Cambria Math"/>
                                      <w:i/>
                                      <w:iCs/>
                                    </w:rPr>
                                  </m:ctrlPr>
                                </m:dPr>
                                <m:e>
                                  <m:r>
                                    <w:rPr>
                                      <w:rFonts w:ascii="Cambria Math" w:hAnsi="Cambria Math"/>
                                    </w:rPr>
                                    <m:t>k</m:t>
                                  </m:r>
                                  <m:r>
                                    <w:rPr>
                                      <w:rFonts w:ascii="Cambria Math" w:hAnsi="Cambria Math"/>
                                    </w:rPr>
                                    <m:t>+1</m:t>
                                  </m:r>
                                </m:e>
                              </m:d>
                              <m:r>
                                <w:rPr>
                                  <w:rFonts w:ascii="Cambria Math" w:hAnsi="Cambria Math"/>
                                </w:rPr>
                                <m:t>#</m:t>
                              </m:r>
                              <m:d>
                                <m:dPr>
                                  <m:ctrlPr>
                                    <w:rPr>
                                      <w:rFonts w:ascii="Cambria Math" w:hAnsi="Cambria Math"/>
                                    </w:rPr>
                                  </m:ctrlPr>
                                </m:dPr>
                                <m:e>
                                  <m:r>
                                    <m:rPr>
                                      <m:sty m:val="p"/>
                                    </m:rPr>
                                    <w:rPr>
                                      <w:rFonts w:ascii="Cambria Math" w:hAnsi="Cambria Math"/>
                                    </w:rPr>
                                    <m:t xml:space="preserve"> </m:t>
                                  </m:r>
                                  <m:r>
                                    <m:rPr>
                                      <m:sty m:val="p"/>
                                    </m:rPr>
                                    <w:rPr>
                                      <w:rFonts w:ascii="Cambria Math" w:hAnsi="Cambria Math"/>
                                    </w:rPr>
                                    <w:fldChar w:fldCharType="begin"/>
                                  </m:r>
                                  <m:r>
                                    <m:rPr>
                                      <m:sty m:val="p"/>
                                    </m:rPr>
                                    <w:rPr>
                                      <w:rFonts w:ascii="Cambria Math" w:hAnsi="Cambria Math"/>
                                    </w:rPr>
                                    <m:t xml:space="preserve"> SEQ ( \* ARABIC </m:t>
                                  </m:r>
                                  <m:r>
                                    <m:rPr>
                                      <m:sty m:val="p"/>
                                    </m:rPr>
                                    <w:rPr>
                                      <w:rFonts w:ascii="Cambria Math" w:hAnsi="Cambria Math"/>
                                    </w:rPr>
                                    <w:fldChar w:fldCharType="separate"/>
                                  </m:r>
                                  <m:r>
                                    <m:rPr>
                                      <m:sty m:val="p"/>
                                    </m:rPr>
                                    <w:rPr>
                                      <w:rFonts w:ascii="Cambria Math" w:hAnsi="Cambria Math"/>
                                      <w:noProof/>
                                    </w:rPr>
                                    <m:t>13</m:t>
                                  </m:r>
                                  <m:r>
                                    <m:rPr>
                                      <m:sty m:val="p"/>
                                    </m:rPr>
                                    <w:rPr>
                                      <w:rFonts w:ascii="Cambria Math" w:hAnsi="Cambria Math"/>
                                    </w:rPr>
                                    <w:fldChar w:fldCharType="end"/>
                                  </m:r>
                                  <m:r>
                                    <m:rPr>
                                      <m:sty m:val="p"/>
                                    </m:rPr>
                                    <w:rPr>
                                      <w:rFonts w:ascii="Cambria Math" w:hAnsi="Cambria Math"/>
                                    </w:rPr>
                                    <m:t xml:space="preserve"> </m:t>
                                  </m:r>
                                </m:e>
                              </m:d>
                              <m:ctrlPr>
                                <w:rPr>
                                  <w:rFonts w:ascii="Cambria Math" w:hAnsi="Cambria Math"/>
                                  <w:i/>
                                  <w:iCs/>
                                </w:rPr>
                              </m:ctrlPr>
                            </m:e>
                          </m:eqArr>
                        </m:oMath>
                      </m:oMathPara>
                    </w:p>
                    <w:p w14:paraId="4AE91309" w14:textId="77777777" w:rsidR="00ED6FBB" w:rsidRDefault="00ED6FBB" w:rsidP="00ED6FBB">
                      <w:pPr>
                        <w:rPr>
                          <w:rFonts w:eastAsiaTheme="minorEastAsia"/>
                        </w:rPr>
                      </w:pPr>
                      <w:r>
                        <w:rPr>
                          <w:rFonts w:eastAsiaTheme="minorEastAsia"/>
                        </w:rPr>
                        <w:t xml:space="preserve">where </w:t>
                      </w:r>
                      <m:oMath>
                        <m:sSub>
                          <m:sSubPr>
                            <m:ctrlPr>
                              <w:rPr>
                                <w:rFonts w:ascii="Cambria Math" w:hAnsi="Cambria Math"/>
                                <w:i/>
                              </w:rPr>
                            </m:ctrlPr>
                          </m:sSubPr>
                          <m:e>
                            <m:r>
                              <w:rPr>
                                <w:rFonts w:ascii="Cambria Math" w:hAnsi="Cambria Math"/>
                              </w:rPr>
                              <m:t>Lookup</m:t>
                            </m:r>
                          </m:e>
                          <m:sub>
                            <m:r>
                              <w:rPr>
                                <w:rFonts w:ascii="Cambria Math" w:hAnsi="Cambria Math"/>
                              </w:rPr>
                              <m:t>SE</m:t>
                            </m:r>
                          </m:sub>
                        </m:sSub>
                        <m:r>
                          <w:rPr>
                            <w:rFonts w:ascii="Cambria Math" w:hAnsi="Cambria Math"/>
                          </w:rPr>
                          <m:t>()</m:t>
                        </m:r>
                      </m:oMath>
                      <w:r>
                        <w:rPr>
                          <w:rFonts w:eastAsiaTheme="minorEastAsia"/>
                        </w:rPr>
                        <w:t xml:space="preserve"> is the Spectral Efficiency lookup from the 3GPP RAN1 tables for the corresponding integer CQI. </w:t>
                      </w:r>
                    </w:p>
                    <w:p w14:paraId="6A8C2C50" w14:textId="77777777" w:rsidR="00ED6FBB" w:rsidRDefault="00ED6FBB" w:rsidP="00ED6FBB">
                      <w:pPr>
                        <w:rPr>
                          <w:rFonts w:eastAsiaTheme="minorEastAsia"/>
                        </w:rPr>
                      </w:pPr>
                      <w:r>
                        <w:rPr>
                          <w:rFonts w:eastAsiaTheme="minorEastAsia"/>
                        </w:rPr>
                        <w:t xml:space="preserve">Here </w:t>
                      </w:r>
                      <m:oMath>
                        <m:r>
                          <w:rPr>
                            <w:rFonts w:ascii="Cambria Math" w:hAnsi="Cambria Math" w:cs="Arial"/>
                          </w:rPr>
                          <m:t>k</m:t>
                        </m:r>
                      </m:oMath>
                      <w:r>
                        <w:rPr>
                          <w:rFonts w:eastAsiaTheme="minorEastAsia"/>
                        </w:rPr>
                        <w:t xml:space="preserve"> is the integer part of </w:t>
                      </w:r>
                      <m:oMath>
                        <m:sSub>
                          <m:sSubPr>
                            <m:ctrlPr>
                              <w:rPr>
                                <w:rFonts w:ascii="Cambria Math" w:hAnsi="Cambria Math" w:cs="Arial"/>
                                <w:i/>
                              </w:rPr>
                            </m:ctrlPr>
                          </m:sSubPr>
                          <m:e>
                            <m:r>
                              <w:rPr>
                                <w:rFonts w:ascii="Cambria Math" w:hAnsi="Cambria Math" w:cs="Arial"/>
                              </w:rPr>
                              <m:t>CQI</m:t>
                            </m:r>
                          </m:e>
                          <m:sub>
                            <m:r>
                              <w:rPr>
                                <w:rFonts w:ascii="Cambria Math" w:hAnsi="Cambria Math" w:cs="Arial"/>
                              </w:rPr>
                              <m:t>adj</m:t>
                            </m:r>
                          </m:sub>
                        </m:sSub>
                      </m:oMath>
                      <w:r>
                        <w:rPr>
                          <w:rFonts w:eastAsiaTheme="minorEastAsia"/>
                        </w:rPr>
                        <w:t xml:space="preserve">, and </w:t>
                      </w:r>
                      <m:oMath>
                        <m:r>
                          <w:rPr>
                            <w:rFonts w:ascii="Cambria Math" w:hAnsi="Cambria Math" w:cs="Arial"/>
                          </w:rPr>
                          <m:t>α</m:t>
                        </m:r>
                      </m:oMath>
                      <w:r>
                        <w:rPr>
                          <w:rFonts w:eastAsiaTheme="minorEastAsia"/>
                        </w:rPr>
                        <w:t xml:space="preserve"> is the fractional part of </w:t>
                      </w:r>
                      <m:oMath>
                        <m:sSub>
                          <m:sSubPr>
                            <m:ctrlPr>
                              <w:rPr>
                                <w:rFonts w:ascii="Cambria Math" w:hAnsi="Cambria Math" w:cs="Arial"/>
                                <w:i/>
                              </w:rPr>
                            </m:ctrlPr>
                          </m:sSubPr>
                          <m:e>
                            <m:r>
                              <w:rPr>
                                <w:rFonts w:ascii="Cambria Math" w:hAnsi="Cambria Math" w:cs="Arial"/>
                              </w:rPr>
                              <m:t>CQI</m:t>
                            </m:r>
                          </m:e>
                          <m:sub>
                            <m:r>
                              <w:rPr>
                                <w:rFonts w:ascii="Cambria Math" w:hAnsi="Cambria Math" w:cs="Arial"/>
                              </w:rPr>
                              <m:t>adj</m:t>
                            </m:r>
                          </m:sub>
                        </m:sSub>
                      </m:oMath>
                      <w:r>
                        <w:rPr>
                          <w:rFonts w:eastAsiaTheme="minorEastAsia"/>
                        </w:rPr>
                        <w:t>, which is based on the measured CQI</w:t>
                      </w:r>
                    </w:p>
                    <w:p w14:paraId="1E8CF66B" w14:textId="77777777" w:rsidR="00ED6FBB" w:rsidRPr="001835E4" w:rsidRDefault="001014F6" w:rsidP="00ED6FBB">
                      <w:pPr>
                        <w:jc w:val="center"/>
                        <w:rPr>
                          <w:rFonts w:ascii="Cambria Math" w:eastAsiaTheme="minorEastAsia" w:hAnsi="Cambria Math" w:cs="Arial"/>
                        </w:rPr>
                      </w:pPr>
                      <m:oMathPara>
                        <m:oMath>
                          <m:eqArr>
                            <m:eqArrPr>
                              <m:maxDist m:val="1"/>
                              <m:ctrlPr>
                                <w:rPr>
                                  <w:rFonts w:ascii="Cambria Math" w:hAnsi="Cambria Math" w:cs="Arial"/>
                                  <w:i/>
                                </w:rPr>
                              </m:ctrlPr>
                            </m:eqArrPr>
                            <m:e>
                              <m:sSub>
                                <m:sSubPr>
                                  <m:ctrlPr>
                                    <w:rPr>
                                      <w:rFonts w:ascii="Cambria Math" w:hAnsi="Cambria Math" w:cs="Arial"/>
                                      <w:i/>
                                    </w:rPr>
                                  </m:ctrlPr>
                                </m:sSubPr>
                                <m:e>
                                  <m:r>
                                    <w:rPr>
                                      <w:rFonts w:ascii="Cambria Math" w:hAnsi="Cambria Math" w:cs="Arial"/>
                                    </w:rPr>
                                    <m:t>CQI</m:t>
                                  </m:r>
                                </m:e>
                                <m:sub>
                                  <m:r>
                                    <w:rPr>
                                      <w:rFonts w:ascii="Cambria Math" w:hAnsi="Cambria Math" w:cs="Arial"/>
                                    </w:rPr>
                                    <m:t>adj</m:t>
                                  </m:r>
                                </m:sub>
                              </m:sSub>
                              <m:r>
                                <w:rPr>
                                  <w:rFonts w:ascii="Cambria Math" w:hAnsi="Cambria Math" w:cs="Arial"/>
                                </w:rPr>
                                <m:t>=</m:t>
                              </m:r>
                              <m:sSub>
                                <m:sSubPr>
                                  <m:ctrlPr>
                                    <w:rPr>
                                      <w:rFonts w:ascii="Cambria Math" w:hAnsi="Cambria Math" w:cs="Arial"/>
                                      <w:i/>
                                    </w:rPr>
                                  </m:ctrlPr>
                                </m:sSubPr>
                                <m:e>
                                  <m:r>
                                    <w:rPr>
                                      <w:rFonts w:ascii="Cambria Math" w:hAnsi="Cambria Math" w:cs="Arial"/>
                                    </w:rPr>
                                    <m:t>CQI</m:t>
                                  </m:r>
                                </m:e>
                                <m:sub>
                                  <m:r>
                                    <w:rPr>
                                      <w:rFonts w:ascii="Cambria Math" w:hAnsi="Cambria Math" w:cs="Arial"/>
                                    </w:rPr>
                                    <m:t>meas</m:t>
                                  </m:r>
                                </m:sub>
                              </m:sSub>
                              <m:r>
                                <w:rPr>
                                  <w:rFonts w:ascii="Cambria Math" w:hAnsi="Cambria Math" w:cs="Arial"/>
                                </w:rPr>
                                <m:t>-</m:t>
                              </m:r>
                              <m:sSub>
                                <m:sSubPr>
                                  <m:ctrlPr>
                                    <w:rPr>
                                      <w:rFonts w:ascii="Cambria Math" w:hAnsi="Cambria Math" w:cs="Arial"/>
                                      <w:i/>
                                    </w:rPr>
                                  </m:ctrlPr>
                                </m:sSubPr>
                                <m:e>
                                  <m:r>
                                    <w:rPr>
                                      <w:rFonts w:ascii="Cambria Math" w:hAnsi="Cambria Math" w:cs="Arial"/>
                                    </w:rPr>
                                    <m:t>Δ</m:t>
                                  </m:r>
                                </m:e>
                                <m:sub>
                                  <m:r>
                                    <w:rPr>
                                      <w:rFonts w:ascii="Cambria Math" w:hAnsi="Cambria Math" w:cs="Arial"/>
                                    </w:rPr>
                                    <m:t>i</m:t>
                                  </m:r>
                                </m:sub>
                              </m:sSub>
                              <m:r>
                                <w:rPr>
                                  <w:rFonts w:ascii="Cambria Math" w:hAnsi="Cambria Math" w:cs="Arial"/>
                                </w:rPr>
                                <m:t xml:space="preserve"> = </m:t>
                              </m:r>
                              <m:r>
                                <w:rPr>
                                  <w:rFonts w:ascii="Cambria Math" w:hAnsi="Cambria Math" w:cs="Arial"/>
                                </w:rPr>
                                <m:t>k</m:t>
                              </m:r>
                              <m:r>
                                <w:rPr>
                                  <w:rFonts w:ascii="Cambria Math" w:hAnsi="Cambria Math" w:cs="Arial"/>
                                </w:rPr>
                                <m:t>+</m:t>
                              </m:r>
                              <m:r>
                                <w:rPr>
                                  <w:rFonts w:ascii="Cambria Math" w:hAnsi="Cambria Math" w:cs="Arial"/>
                                </w:rPr>
                                <m:t>α</m:t>
                              </m:r>
                              <m:r>
                                <w:rPr>
                                  <w:rFonts w:ascii="Cambria Math" w:hAnsi="Cambria Math" w:cs="Arial"/>
                                </w:rPr>
                                <m:t xml:space="preserve"> #</m:t>
                              </m:r>
                              <m:d>
                                <m:dPr>
                                  <m:ctrlPr>
                                    <w:rPr>
                                      <w:rFonts w:ascii="Cambria Math" w:hAnsi="Cambria Math"/>
                                    </w:rPr>
                                  </m:ctrlPr>
                                </m:dPr>
                                <m:e>
                                  <m:r>
                                    <m:rPr>
                                      <m:sty m:val="p"/>
                                    </m:rPr>
                                    <w:rPr>
                                      <w:rFonts w:ascii="Cambria Math" w:hAnsi="Cambria Math"/>
                                    </w:rPr>
                                    <m:t xml:space="preserve"> </m:t>
                                  </m:r>
                                  <m:r>
                                    <m:rPr>
                                      <m:sty m:val="p"/>
                                    </m:rPr>
                                    <w:rPr>
                                      <w:rFonts w:ascii="Cambria Math" w:hAnsi="Cambria Math"/>
                                    </w:rPr>
                                    <w:fldChar w:fldCharType="begin"/>
                                  </m:r>
                                  <m:r>
                                    <m:rPr>
                                      <m:sty m:val="p"/>
                                    </m:rPr>
                                    <w:rPr>
                                      <w:rFonts w:ascii="Cambria Math" w:hAnsi="Cambria Math"/>
                                    </w:rPr>
                                    <m:t xml:space="preserve"> SEQ ( \* ARABIC </m:t>
                                  </m:r>
                                  <m:r>
                                    <m:rPr>
                                      <m:sty m:val="p"/>
                                    </m:rPr>
                                    <w:rPr>
                                      <w:rFonts w:ascii="Cambria Math" w:hAnsi="Cambria Math"/>
                                    </w:rPr>
                                    <w:fldChar w:fldCharType="separate"/>
                                  </m:r>
                                  <m:r>
                                    <m:rPr>
                                      <m:sty m:val="p"/>
                                    </m:rPr>
                                    <w:rPr>
                                      <w:rFonts w:ascii="Cambria Math" w:hAnsi="Cambria Math"/>
                                      <w:noProof/>
                                    </w:rPr>
                                    <m:t>11</m:t>
                                  </m:r>
                                  <m:r>
                                    <m:rPr>
                                      <m:sty m:val="p"/>
                                    </m:rPr>
                                    <w:rPr>
                                      <w:rFonts w:ascii="Cambria Math" w:hAnsi="Cambria Math"/>
                                    </w:rPr>
                                    <w:fldChar w:fldCharType="end"/>
                                  </m:r>
                                  <m:r>
                                    <m:rPr>
                                      <m:sty m:val="p"/>
                                    </m:rPr>
                                    <w:rPr>
                                      <w:rFonts w:ascii="Cambria Math" w:hAnsi="Cambria Math"/>
                                    </w:rPr>
                                    <m:t xml:space="preserve"> </m:t>
                                  </m:r>
                                </m:e>
                              </m:d>
                            </m:e>
                          </m:eqArr>
                        </m:oMath>
                      </m:oMathPara>
                    </w:p>
                    <w:p w14:paraId="20D63C4B" w14:textId="77777777" w:rsidR="00ED6FBB" w:rsidRDefault="00ED6FBB" w:rsidP="00ED6FBB">
                      <w:pPr>
                        <w:rPr>
                          <w:rFonts w:eastAsiaTheme="minorEastAsia"/>
                        </w:rPr>
                      </w:pPr>
                      <w:r>
                        <w:rPr>
                          <w:rFonts w:ascii="Cambria Math" w:eastAsiaTheme="minorEastAsia" w:hAnsi="Cambria Math" w:cs="Arial"/>
                        </w:rPr>
                        <w:t xml:space="preserve">The </w:t>
                      </w:r>
                      <m:oMath>
                        <m:sSub>
                          <m:sSubPr>
                            <m:ctrlPr>
                              <w:rPr>
                                <w:rFonts w:ascii="Cambria Math" w:hAnsi="Cambria Math"/>
                                <w:i/>
                              </w:rPr>
                            </m:ctrlPr>
                          </m:sSubPr>
                          <m:e>
                            <m:r>
                              <m:rPr>
                                <m:sty m:val="p"/>
                              </m:rPr>
                              <w:rPr>
                                <w:rFonts w:ascii="Cambria Math" w:hAnsi="Cambria Math"/>
                              </w:rPr>
                              <m:t>Δ</m:t>
                            </m:r>
                            <m:ctrlPr>
                              <w:rPr>
                                <w:rFonts w:ascii="Cambria Math" w:hAnsi="Cambria Math"/>
                              </w:rPr>
                            </m:ctrlPr>
                          </m:e>
                          <m:sub>
                            <m:r>
                              <w:rPr>
                                <w:rFonts w:ascii="Cambria Math" w:hAnsi="Cambria Math"/>
                              </w:rPr>
                              <m:t>i+1</m:t>
                            </m:r>
                          </m:sub>
                        </m:sSub>
                      </m:oMath>
                      <w:r>
                        <w:rPr>
                          <w:rFonts w:eastAsiaTheme="minorEastAsia"/>
                        </w:rPr>
                        <w:t xml:space="preserve"> can be calculated as follows:</w:t>
                      </w:r>
                    </w:p>
                    <w:p w14:paraId="55D3BF6B" w14:textId="77777777" w:rsidR="00ED6FBB" w:rsidRPr="00643ED3" w:rsidRDefault="001014F6" w:rsidP="00ED6FBB">
                      <w:pPr>
                        <w:rPr>
                          <w:rFonts w:eastAsiaTheme="minorEastAsia"/>
                        </w:rPr>
                      </w:pPr>
                      <m:oMathPara>
                        <m:oMath>
                          <m:eqArr>
                            <m:eqArrPr>
                              <m:maxDist m:val="1"/>
                              <m:ctrlPr>
                                <w:rPr>
                                  <w:rFonts w:ascii="Cambria Math" w:eastAsiaTheme="minorEastAsia" w:hAnsi="Cambria Math"/>
                                  <w:i/>
                                </w:rPr>
                              </m:ctrlPr>
                            </m:eqArrPr>
                            <m:e>
                              <m:r>
                                <w:rPr>
                                  <w:rFonts w:ascii="Cambria Math" w:hAnsi="Cambria Math"/>
                                </w:rPr>
                                <m:t>Ste</m:t>
                              </m:r>
                              <m:sSub>
                                <m:sSubPr>
                                  <m:ctrlPr>
                                    <w:rPr>
                                      <w:rFonts w:ascii="Cambria Math" w:hAnsi="Cambria Math"/>
                                      <w:i/>
                                    </w:rPr>
                                  </m:ctrlPr>
                                </m:sSubPr>
                                <m:e>
                                  <m:r>
                                    <w:rPr>
                                      <w:rFonts w:ascii="Cambria Math" w:hAnsi="Cambria Math"/>
                                    </w:rPr>
                                    <m:t>p</m:t>
                                  </m:r>
                                </m:e>
                                <m:sub>
                                  <m:r>
                                    <w:rPr>
                                      <w:rFonts w:ascii="Cambria Math" w:hAnsi="Cambria Math"/>
                                    </w:rPr>
                                    <m:t>down</m:t>
                                  </m:r>
                                </m:sub>
                              </m:sSub>
                              <m:r>
                                <w:rPr>
                                  <w:rFonts w:ascii="Cambria Math" w:hAnsi="Cambria Math"/>
                                </w:rPr>
                                <m:t>[</m:t>
                              </m:r>
                              <m:r>
                                <w:rPr>
                                  <w:rFonts w:ascii="Cambria Math" w:hAnsi="Cambria Math"/>
                                </w:rPr>
                                <m:t>CQI</m:t>
                              </m:r>
                              <m:r>
                                <w:rPr>
                                  <w:rFonts w:ascii="Cambria Math" w:hAnsi="Cambria Math"/>
                                </w:rPr>
                                <m:t xml:space="preserve"> </m:t>
                              </m:r>
                              <m:r>
                                <w:rPr>
                                  <w:rFonts w:ascii="Cambria Math" w:hAnsi="Cambria Math"/>
                                </w:rPr>
                                <m:t>units</m:t>
                              </m:r>
                              <m:r>
                                <w:rPr>
                                  <w:rFonts w:ascii="Cambria Math" w:hAnsi="Cambria Math"/>
                                </w:rPr>
                                <m:t>]=</m:t>
                              </m:r>
                              <m:r>
                                <w:rPr>
                                  <w:rFonts w:ascii="Cambria Math" w:hAnsi="Cambria Math"/>
                                </w:rPr>
                                <m:t>Ste</m:t>
                              </m:r>
                              <m:sSub>
                                <m:sSubPr>
                                  <m:ctrlPr>
                                    <w:rPr>
                                      <w:rFonts w:ascii="Cambria Math" w:hAnsi="Cambria Math"/>
                                      <w:i/>
                                    </w:rPr>
                                  </m:ctrlPr>
                                </m:sSubPr>
                                <m:e>
                                  <m:r>
                                    <w:rPr>
                                      <w:rFonts w:ascii="Cambria Math" w:hAnsi="Cambria Math"/>
                                    </w:rPr>
                                    <m:t>p</m:t>
                                  </m:r>
                                </m:e>
                                <m:sub>
                                  <m:r>
                                    <w:rPr>
                                      <w:rFonts w:ascii="Cambria Math" w:hAnsi="Cambria Math"/>
                                    </w:rPr>
                                    <m:t>up</m:t>
                                  </m:r>
                                </m:sub>
                              </m:sSub>
                              <m:r>
                                <w:rPr>
                                  <w:rFonts w:ascii="Cambria Math" w:hAnsi="Cambria Math"/>
                                </w:rPr>
                                <m:t>[</m:t>
                              </m:r>
                              <m:r>
                                <w:rPr>
                                  <w:rFonts w:ascii="Cambria Math" w:hAnsi="Cambria Math"/>
                                </w:rPr>
                                <m:t>CQI</m:t>
                              </m:r>
                              <m:r>
                                <w:rPr>
                                  <w:rFonts w:ascii="Cambria Math" w:hAnsi="Cambria Math"/>
                                </w:rPr>
                                <m:t xml:space="preserve"> </m:t>
                              </m:r>
                              <m:r>
                                <w:rPr>
                                  <w:rFonts w:ascii="Cambria Math" w:hAnsi="Cambria Math"/>
                                </w:rPr>
                                <m:t>units</m:t>
                              </m:r>
                              <m:r>
                                <w:rPr>
                                  <w:rFonts w:ascii="Cambria Math" w:hAnsi="Cambria Math"/>
                                </w:rPr>
                                <m:t>]*</m:t>
                              </m:r>
                              <m:f>
                                <m:fPr>
                                  <m:ctrlPr>
                                    <w:rPr>
                                      <w:rFonts w:ascii="Cambria Math" w:hAnsi="Cambria Math"/>
                                      <w:i/>
                                    </w:rPr>
                                  </m:ctrlPr>
                                </m:fPr>
                                <m:num>
                                  <m:r>
                                    <w:rPr>
                                      <w:rFonts w:ascii="Cambria Math" w:hAnsi="Cambria Math"/>
                                    </w:rPr>
                                    <m:t>BLE</m:t>
                                  </m:r>
                                  <m:sSub>
                                    <m:sSubPr>
                                      <m:ctrlPr>
                                        <w:rPr>
                                          <w:rFonts w:ascii="Cambria Math" w:hAnsi="Cambria Math"/>
                                          <w:i/>
                                        </w:rPr>
                                      </m:ctrlPr>
                                    </m:sSubPr>
                                    <m:e>
                                      <m:r>
                                        <w:rPr>
                                          <w:rFonts w:ascii="Cambria Math" w:hAnsi="Cambria Math"/>
                                        </w:rPr>
                                        <m:t>R</m:t>
                                      </m:r>
                                    </m:e>
                                    <m:sub>
                                      <m:r>
                                        <w:rPr>
                                          <w:rFonts w:ascii="Cambria Math" w:hAnsi="Cambria Math"/>
                                        </w:rPr>
                                        <m:t>target</m:t>
                                      </m:r>
                                    </m:sub>
                                  </m:sSub>
                                </m:num>
                                <m:den>
                                  <m:r>
                                    <w:rPr>
                                      <w:rFonts w:ascii="Cambria Math" w:hAnsi="Cambria Math"/>
                                    </w:rPr>
                                    <m:t>1-</m:t>
                                  </m:r>
                                  <m:r>
                                    <w:rPr>
                                      <w:rFonts w:ascii="Cambria Math" w:hAnsi="Cambria Math"/>
                                    </w:rPr>
                                    <m:t>BLE</m:t>
                                  </m:r>
                                  <m:sSub>
                                    <m:sSubPr>
                                      <m:ctrlPr>
                                        <w:rPr>
                                          <w:rFonts w:ascii="Cambria Math" w:hAnsi="Cambria Math"/>
                                          <w:i/>
                                        </w:rPr>
                                      </m:ctrlPr>
                                    </m:sSubPr>
                                    <m:e>
                                      <m:r>
                                        <w:rPr>
                                          <w:rFonts w:ascii="Cambria Math" w:hAnsi="Cambria Math"/>
                                        </w:rPr>
                                        <m:t>R</m:t>
                                      </m:r>
                                    </m:e>
                                    <m:sub>
                                      <m:r>
                                        <w:rPr>
                                          <w:rFonts w:ascii="Cambria Math" w:hAnsi="Cambria Math"/>
                                        </w:rPr>
                                        <m:t>target</m:t>
                                      </m:r>
                                    </m:sub>
                                  </m:sSub>
                                </m:den>
                              </m:f>
                              <m:r>
                                <w:rPr>
                                  <w:rFonts w:ascii="Cambria Math" w:hAnsi="Cambria Math"/>
                                </w:rPr>
                                <m:t>#</m:t>
                              </m:r>
                              <m:d>
                                <m:dPr>
                                  <m:ctrlPr>
                                    <w:rPr>
                                      <w:rFonts w:ascii="Cambria Math" w:hAnsi="Cambria Math"/>
                                    </w:rPr>
                                  </m:ctrlPr>
                                </m:dPr>
                                <m:e>
                                  <m:r>
                                    <m:rPr>
                                      <m:sty m:val="p"/>
                                    </m:rPr>
                                    <w:rPr>
                                      <w:rFonts w:ascii="Cambria Math" w:hAnsi="Cambria Math"/>
                                    </w:rPr>
                                    <m:t xml:space="preserve"> </m:t>
                                  </m:r>
                                  <m:r>
                                    <m:rPr>
                                      <m:sty m:val="p"/>
                                    </m:rPr>
                                    <w:rPr>
                                      <w:rFonts w:ascii="Cambria Math" w:hAnsi="Cambria Math"/>
                                    </w:rPr>
                                    <w:fldChar w:fldCharType="begin"/>
                                  </m:r>
                                  <m:r>
                                    <m:rPr>
                                      <m:sty m:val="p"/>
                                    </m:rPr>
                                    <w:rPr>
                                      <w:rFonts w:ascii="Cambria Math" w:hAnsi="Cambria Math"/>
                                    </w:rPr>
                                    <m:t xml:space="preserve"> SEQ ( \* ARABIC </m:t>
                                  </m:r>
                                  <m:r>
                                    <m:rPr>
                                      <m:sty m:val="p"/>
                                    </m:rPr>
                                    <w:rPr>
                                      <w:rFonts w:ascii="Cambria Math" w:hAnsi="Cambria Math"/>
                                    </w:rPr>
                                    <w:fldChar w:fldCharType="separate"/>
                                  </m:r>
                                  <m:r>
                                    <m:rPr>
                                      <m:sty m:val="p"/>
                                    </m:rPr>
                                    <w:rPr>
                                      <w:rFonts w:ascii="Cambria Math" w:hAnsi="Cambria Math"/>
                                      <w:noProof/>
                                    </w:rPr>
                                    <m:t>9</m:t>
                                  </m:r>
                                  <m:r>
                                    <m:rPr>
                                      <m:sty m:val="p"/>
                                    </m:rPr>
                                    <w:rPr>
                                      <w:rFonts w:ascii="Cambria Math" w:hAnsi="Cambria Math"/>
                                    </w:rPr>
                                    <w:fldChar w:fldCharType="end"/>
                                  </m:r>
                                  <m:r>
                                    <m:rPr>
                                      <m:sty m:val="p"/>
                                    </m:rPr>
                                    <w:rPr>
                                      <w:rFonts w:ascii="Cambria Math" w:hAnsi="Cambria Math"/>
                                    </w:rPr>
                                    <m:t xml:space="preserve"> </m:t>
                                  </m:r>
                                </m:e>
                              </m:d>
                              <m:ctrlPr>
                                <w:rPr>
                                  <w:rFonts w:ascii="Cambria Math" w:hAnsi="Cambria Math"/>
                                  <w:i/>
                                </w:rPr>
                              </m:ctrlPr>
                            </m:e>
                          </m:eqArr>
                        </m:oMath>
                      </m:oMathPara>
                    </w:p>
                    <w:p w14:paraId="37635239" w14:textId="77777777" w:rsidR="00ED6FBB" w:rsidRDefault="001014F6" w:rsidP="00ED6FBB">
                      <w:pPr>
                        <w:rPr>
                          <w:rFonts w:eastAsiaTheme="minorEastAsia"/>
                        </w:rPr>
                      </w:pPr>
                      <m:oMath>
                        <m:sSub>
                          <m:sSubPr>
                            <m:ctrlPr>
                              <w:rPr>
                                <w:rFonts w:ascii="Cambria Math" w:hAnsi="Cambria Math"/>
                                <w:i/>
                              </w:rPr>
                            </m:ctrlPr>
                          </m:sSubPr>
                          <m:e>
                            <m:r>
                              <m:rPr>
                                <m:sty m:val="p"/>
                              </m:rPr>
                              <w:rPr>
                                <w:rFonts w:ascii="Cambria Math" w:hAnsi="Cambria Math"/>
                              </w:rPr>
                              <m:t>Δ</m:t>
                            </m:r>
                            <m:ctrlPr>
                              <w:rPr>
                                <w:rFonts w:ascii="Cambria Math" w:hAnsi="Cambria Math"/>
                              </w:rPr>
                            </m:ctrlPr>
                          </m:e>
                          <m:sub>
                            <m:r>
                              <w:rPr>
                                <w:rFonts w:ascii="Cambria Math" w:hAnsi="Cambria Math"/>
                              </w:rPr>
                              <m:t>i</m:t>
                            </m:r>
                          </m:sub>
                        </m:sSub>
                      </m:oMath>
                      <w:r w:rsidR="00ED6FBB">
                        <w:rPr>
                          <w:rFonts w:eastAsiaTheme="minorEastAsia"/>
                        </w:rPr>
                        <w:t xml:space="preserve"> is updated iteratively based on HARQ feedback</w:t>
                      </w:r>
                    </w:p>
                    <w:p w14:paraId="78563330" w14:textId="77777777" w:rsidR="00ED6FBB" w:rsidRPr="009A4CF3" w:rsidRDefault="001014F6" w:rsidP="00ED6FBB">
                      <w:pPr>
                        <w:rPr>
                          <w:rFonts w:eastAsiaTheme="minorEastAsia"/>
                        </w:rPr>
                      </w:pPr>
                      <m:oMathPara>
                        <m:oMath>
                          <m:eqArr>
                            <m:eqArrPr>
                              <m:maxDist m:val="1"/>
                              <m:ctrlPr>
                                <w:rPr>
                                  <w:rFonts w:ascii="Cambria Math" w:hAnsi="Cambria Math"/>
                                </w:rPr>
                              </m:ctrlPr>
                            </m:eqArrPr>
                            <m:e>
                              <m:sSub>
                                <m:sSubPr>
                                  <m:ctrlPr>
                                    <w:rPr>
                                      <w:rFonts w:ascii="Cambria Math" w:hAnsi="Cambria Math"/>
                                      <w:i/>
                                    </w:rPr>
                                  </m:ctrlPr>
                                </m:sSubPr>
                                <m:e>
                                  <m:r>
                                    <m:rPr>
                                      <m:sty m:val="p"/>
                                    </m:rPr>
                                    <w:rPr>
                                      <w:rFonts w:ascii="Cambria Math" w:hAnsi="Cambria Math"/>
                                    </w:rPr>
                                    <m:t>Δ</m:t>
                                  </m:r>
                                  <m:ctrlPr>
                                    <w:rPr>
                                      <w:rFonts w:ascii="Cambria Math" w:hAnsi="Cambria Math"/>
                                    </w:rPr>
                                  </m:ctrlPr>
                                </m:e>
                                <m:sub>
                                  <m:r>
                                    <w:rPr>
                                      <w:rFonts w:ascii="Cambria Math" w:hAnsi="Cambria Math"/>
                                    </w:rPr>
                                    <m:t>i</m:t>
                                  </m:r>
                                  <m:r>
                                    <w:rPr>
                                      <w:rFonts w:ascii="Cambria Math" w:hAnsi="Cambria Math"/>
                                    </w:rPr>
                                    <m:t>+1</m:t>
                                  </m:r>
                                </m:sub>
                              </m:sSub>
                              <m:r>
                                <w:rPr>
                                  <w:rFonts w:ascii="Cambria Math" w:hAnsi="Cambria Math"/>
                                </w:rPr>
                                <m:t xml:space="preserve">= </m:t>
                              </m:r>
                              <m:d>
                                <m:dPr>
                                  <m:begChr m:val="{"/>
                                  <m:endChr m:val=""/>
                                  <m:ctrlPr>
                                    <w:rPr>
                                      <w:rFonts w:ascii="Cambria Math" w:hAnsi="Cambria Math"/>
                                      <w:i/>
                                    </w:rPr>
                                  </m:ctrlPr>
                                </m:dPr>
                                <m:e>
                                  <m:m>
                                    <m:mPr>
                                      <m:cGp m:val="8"/>
                                      <m:mcs>
                                        <m:mc>
                                          <m:mcPr>
                                            <m:count m:val="2"/>
                                            <m:mcJc m:val="left"/>
                                          </m:mcPr>
                                        </m:mc>
                                      </m:mcs>
                                      <m:ctrlPr>
                                        <w:rPr>
                                          <w:rFonts w:ascii="Cambria Math" w:hAnsi="Cambria Math"/>
                                          <w:i/>
                                        </w:rPr>
                                      </m:ctrlPr>
                                    </m:mPr>
                                    <m:mr>
                                      <m:e>
                                        <m:sSub>
                                          <m:sSubPr>
                                            <m:ctrlPr>
                                              <w:rPr>
                                                <w:rFonts w:ascii="Cambria Math" w:hAnsi="Cambria Math"/>
                                                <w:lang w:val="fi-FI"/>
                                              </w:rPr>
                                            </m:ctrlPr>
                                          </m:sSubPr>
                                          <m:e>
                                            <m:r>
                                              <m:rPr>
                                                <m:sty m:val="p"/>
                                              </m:rPr>
                                              <w:rPr>
                                                <w:rFonts w:ascii="Cambria Math" w:hAnsi="Cambria Math"/>
                                                <w:lang w:val="fi-FI"/>
                                              </w:rPr>
                                              <m:t>Δ</m:t>
                                            </m:r>
                                          </m:e>
                                          <m:sub>
                                            <m:r>
                                              <m:rPr>
                                                <m:sty m:val="p"/>
                                              </m:rPr>
                                              <w:rPr>
                                                <w:rFonts w:ascii="Cambria Math"/>
                                                <w:lang w:val="fi-FI"/>
                                              </w:rPr>
                                              <m:t>i</m:t>
                                            </m:r>
                                          </m:sub>
                                        </m:sSub>
                                        <m:r>
                                          <w:rPr>
                                            <w:rFonts w:ascii="Cambria Math"/>
                                            <w:lang w:val="fi-FI"/>
                                          </w:rPr>
                                          <m:t>-</m:t>
                                        </m:r>
                                        <m:r>
                                          <w:rPr>
                                            <w:rFonts w:ascii="Cambria Math"/>
                                            <w:lang w:val="fi-FI"/>
                                          </w:rPr>
                                          <m:t>Ste</m:t>
                                        </m:r>
                                        <m:sSub>
                                          <m:sSubPr>
                                            <m:ctrlPr>
                                              <w:rPr>
                                                <w:rFonts w:ascii="Cambria Math" w:hAnsi="Cambria Math"/>
                                                <w:i/>
                                                <w:lang w:val="fi-FI"/>
                                              </w:rPr>
                                            </m:ctrlPr>
                                          </m:sSubPr>
                                          <m:e>
                                            <m:r>
                                              <w:rPr>
                                                <w:rFonts w:ascii="Cambria Math"/>
                                                <w:lang w:val="fi-FI"/>
                                              </w:rPr>
                                              <m:t>p</m:t>
                                            </m:r>
                                          </m:e>
                                          <m:sub>
                                            <m:r>
                                              <w:rPr>
                                                <w:rFonts w:ascii="Cambria Math"/>
                                                <w:lang w:val="fi-FI"/>
                                              </w:rPr>
                                              <m:t>down</m:t>
                                            </m:r>
                                          </m:sub>
                                        </m:sSub>
                                      </m:e>
                                      <m:e>
                                        <m:r>
                                          <w:rPr>
                                            <w:rFonts w:ascii="Cambria Math"/>
                                            <w:lang w:val="fi-FI"/>
                                          </w:rPr>
                                          <m:t>if</m:t>
                                        </m:r>
                                        <m:r>
                                          <w:rPr>
                                            <w:rFonts w:ascii="Cambria Math"/>
                                            <w:lang w:val="fi-FI"/>
                                          </w:rPr>
                                          <m:t xml:space="preserve"> </m:t>
                                        </m:r>
                                        <m:r>
                                          <w:rPr>
                                            <w:rFonts w:ascii="Cambria Math"/>
                                            <w:lang w:val="fi-FI"/>
                                          </w:rPr>
                                          <m:t>ACK</m:t>
                                        </m:r>
                                      </m:e>
                                    </m:mr>
                                    <m:mr>
                                      <m:e>
                                        <m:sSub>
                                          <m:sSubPr>
                                            <m:ctrlPr>
                                              <w:rPr>
                                                <w:rFonts w:ascii="Cambria Math" w:hAnsi="Cambria Math"/>
                                                <w:lang w:val="fi-FI"/>
                                              </w:rPr>
                                            </m:ctrlPr>
                                          </m:sSubPr>
                                          <m:e>
                                            <m:r>
                                              <m:rPr>
                                                <m:sty m:val="p"/>
                                              </m:rPr>
                                              <w:rPr>
                                                <w:rFonts w:ascii="Cambria Math" w:hAnsi="Cambria Math"/>
                                                <w:lang w:val="fi-FI"/>
                                              </w:rPr>
                                              <m:t>Δ</m:t>
                                            </m:r>
                                          </m:e>
                                          <m:sub>
                                            <m:r>
                                              <m:rPr>
                                                <m:sty m:val="p"/>
                                              </m:rPr>
                                              <w:rPr>
                                                <w:rFonts w:ascii="Cambria Math"/>
                                                <w:lang w:val="fi-FI"/>
                                              </w:rPr>
                                              <m:t>i</m:t>
                                            </m:r>
                                          </m:sub>
                                        </m:sSub>
                                        <m:r>
                                          <w:rPr>
                                            <w:rFonts w:ascii="Cambria Math"/>
                                            <w:lang w:val="fi-FI"/>
                                          </w:rPr>
                                          <m:t>+</m:t>
                                        </m:r>
                                        <m:r>
                                          <w:rPr>
                                            <w:rFonts w:ascii="Cambria Math"/>
                                            <w:lang w:val="fi-FI"/>
                                          </w:rPr>
                                          <m:t>Ste</m:t>
                                        </m:r>
                                        <m:sSub>
                                          <m:sSubPr>
                                            <m:ctrlPr>
                                              <w:rPr>
                                                <w:rFonts w:ascii="Cambria Math" w:hAnsi="Cambria Math"/>
                                                <w:i/>
                                                <w:lang w:val="fi-FI"/>
                                              </w:rPr>
                                            </m:ctrlPr>
                                          </m:sSubPr>
                                          <m:e>
                                            <m:r>
                                              <w:rPr>
                                                <w:rFonts w:ascii="Cambria Math"/>
                                                <w:lang w:val="fi-FI"/>
                                              </w:rPr>
                                              <m:t>p</m:t>
                                            </m:r>
                                          </m:e>
                                          <m:sub>
                                            <m:r>
                                              <w:rPr>
                                                <w:rFonts w:ascii="Cambria Math"/>
                                                <w:lang w:val="fi-FI"/>
                                              </w:rPr>
                                              <m:t>up</m:t>
                                            </m:r>
                                          </m:sub>
                                        </m:sSub>
                                      </m:e>
                                      <m:e>
                                        <m:r>
                                          <w:rPr>
                                            <w:rFonts w:ascii="Cambria Math"/>
                                            <w:lang w:val="fi-FI"/>
                                          </w:rPr>
                                          <m:t>if</m:t>
                                        </m:r>
                                        <m:r>
                                          <w:rPr>
                                            <w:rFonts w:ascii="Cambria Math" w:hAnsi="Cambria Math"/>
                                            <w:lang w:val="fi-FI"/>
                                          </w:rPr>
                                          <m:t xml:space="preserve"> </m:t>
                                        </m:r>
                                        <m:r>
                                          <w:rPr>
                                            <w:rFonts w:ascii="Cambria Math"/>
                                            <w:lang w:val="fi-FI"/>
                                          </w:rPr>
                                          <m:t>NACK</m:t>
                                        </m:r>
                                      </m:e>
                                    </m:mr>
                                  </m:m>
                                </m:e>
                              </m:d>
                              <m:r>
                                <m:rPr>
                                  <m:sty m:val="p"/>
                                </m:rPr>
                                <w:rPr>
                                  <w:rFonts w:ascii="Cambria Math" w:hAnsi="Cambria Math"/>
                                </w:rPr>
                                <m:t>#</m:t>
                              </m:r>
                              <m:d>
                                <m:dPr>
                                  <m:ctrlPr>
                                    <w:rPr>
                                      <w:rFonts w:ascii="Cambria Math" w:hAnsi="Cambria Math"/>
                                    </w:rPr>
                                  </m:ctrlPr>
                                </m:dPr>
                                <m:e>
                                  <m:r>
                                    <m:rPr>
                                      <m:sty m:val="p"/>
                                    </m:rPr>
                                    <w:rPr>
                                      <w:rFonts w:ascii="Cambria Math" w:hAnsi="Cambria Math"/>
                                    </w:rPr>
                                    <m:t xml:space="preserve"> </m:t>
                                  </m:r>
                                  <m:r>
                                    <m:rPr>
                                      <m:sty m:val="p"/>
                                    </m:rPr>
                                    <w:rPr>
                                      <w:rFonts w:ascii="Cambria Math" w:hAnsi="Cambria Math"/>
                                    </w:rPr>
                                    <w:fldChar w:fldCharType="begin"/>
                                  </m:r>
                                  <m:r>
                                    <m:rPr>
                                      <m:sty m:val="p"/>
                                    </m:rPr>
                                    <w:rPr>
                                      <w:rFonts w:ascii="Cambria Math" w:hAnsi="Cambria Math"/>
                                    </w:rPr>
                                    <m:t xml:space="preserve"> SEQ ( \* ARABIC </m:t>
                                  </m:r>
                                  <m:r>
                                    <m:rPr>
                                      <m:sty m:val="p"/>
                                    </m:rPr>
                                    <w:rPr>
                                      <w:rFonts w:ascii="Cambria Math" w:hAnsi="Cambria Math"/>
                                    </w:rPr>
                                    <w:fldChar w:fldCharType="separate"/>
                                  </m:r>
                                  <m:r>
                                    <m:rPr>
                                      <m:sty m:val="p"/>
                                    </m:rPr>
                                    <w:rPr>
                                      <w:rFonts w:ascii="Cambria Math" w:hAnsi="Cambria Math"/>
                                      <w:noProof/>
                                    </w:rPr>
                                    <m:t>10</m:t>
                                  </m:r>
                                  <m:r>
                                    <m:rPr>
                                      <m:sty m:val="p"/>
                                    </m:rPr>
                                    <w:rPr>
                                      <w:rFonts w:ascii="Cambria Math" w:hAnsi="Cambria Math"/>
                                    </w:rPr>
                                    <w:fldChar w:fldCharType="end"/>
                                  </m:r>
                                  <m:r>
                                    <m:rPr>
                                      <m:sty m:val="p"/>
                                    </m:rPr>
                                    <w:rPr>
                                      <w:rFonts w:ascii="Cambria Math" w:hAnsi="Cambria Math"/>
                                    </w:rPr>
                                    <m:t xml:space="preserve"> </m:t>
                                  </m:r>
                                </m:e>
                              </m:d>
                            </m:e>
                          </m:eqArr>
                        </m:oMath>
                      </m:oMathPara>
                    </w:p>
                    <w:p w14:paraId="1DF6BA84" w14:textId="77777777" w:rsidR="00ED6FBB" w:rsidRDefault="00ED6FBB" w:rsidP="00ED6FBB">
                      <w:pPr>
                        <w:rPr>
                          <w:rFonts w:eastAsiaTheme="minorEastAsia"/>
                          <w:lang w:val="fi-FI"/>
                        </w:rPr>
                      </w:pPr>
                      <w:r>
                        <w:rPr>
                          <w:rFonts w:eastAsiaTheme="minorEastAsia"/>
                          <w:lang w:val="fi-FI"/>
                        </w:rPr>
                        <w:t>Reasonable numerical values and limites:</w:t>
                      </w:r>
                    </w:p>
                    <w:p w14:paraId="1D5E1A05" w14:textId="77777777" w:rsidR="00ED6FBB" w:rsidRDefault="00ED6FBB" w:rsidP="00ED6FBB">
                      <w:pPr>
                        <w:jc w:val="center"/>
                        <w:rPr>
                          <w:rFonts w:eastAsiaTheme="minorEastAsia"/>
                        </w:rPr>
                      </w:pPr>
                      <m:oMath>
                        <m:r>
                          <w:rPr>
                            <w:rFonts w:ascii="Cambria Math"/>
                            <w:lang w:val="fi-FI"/>
                          </w:rPr>
                          <m:t>Ste</m:t>
                        </m:r>
                        <m:sSub>
                          <m:sSubPr>
                            <m:ctrlPr>
                              <w:rPr>
                                <w:rFonts w:ascii="Cambria Math" w:hAnsi="Cambria Math"/>
                                <w:i/>
                                <w:lang w:val="fi-FI"/>
                              </w:rPr>
                            </m:ctrlPr>
                          </m:sSubPr>
                          <m:e>
                            <m:r>
                              <w:rPr>
                                <w:rFonts w:ascii="Cambria Math"/>
                                <w:lang w:val="fi-FI"/>
                              </w:rPr>
                              <m:t>p</m:t>
                            </m:r>
                          </m:e>
                          <m:sub>
                            <m:r>
                              <w:rPr>
                                <w:rFonts w:ascii="Cambria Math"/>
                                <w:lang w:val="fi-FI"/>
                              </w:rPr>
                              <m:t>up</m:t>
                            </m:r>
                          </m:sub>
                        </m:sSub>
                      </m:oMath>
                      <w:r w:rsidRPr="00D928B1">
                        <w:rPr>
                          <w:rFonts w:eastAsiaTheme="minorEastAsia"/>
                        </w:rPr>
                        <w:t xml:space="preserve"> and </w:t>
                      </w:r>
                      <m:oMath>
                        <m:r>
                          <w:rPr>
                            <w:rFonts w:ascii="Cambria Math"/>
                            <w:lang w:val="fi-FI"/>
                          </w:rPr>
                          <m:t>Ste</m:t>
                        </m:r>
                        <m:sSub>
                          <m:sSubPr>
                            <m:ctrlPr>
                              <w:rPr>
                                <w:rFonts w:ascii="Cambria Math" w:hAnsi="Cambria Math"/>
                                <w:i/>
                                <w:lang w:val="fi-FI"/>
                              </w:rPr>
                            </m:ctrlPr>
                          </m:sSubPr>
                          <m:e>
                            <m:r>
                              <w:rPr>
                                <w:rFonts w:ascii="Cambria Math"/>
                                <w:lang w:val="fi-FI"/>
                              </w:rPr>
                              <m:t>p</m:t>
                            </m:r>
                          </m:e>
                          <m:sub>
                            <m:r>
                              <w:rPr>
                                <w:rFonts w:ascii="Cambria Math"/>
                                <w:lang w:val="fi-FI"/>
                              </w:rPr>
                              <m:t>down</m:t>
                            </m:r>
                          </m:sub>
                        </m:sSub>
                      </m:oMath>
                      <w:r w:rsidRPr="00D928B1">
                        <w:rPr>
                          <w:rFonts w:eastAsiaTheme="minorEastAsia"/>
                        </w:rPr>
                        <w:t xml:space="preserve"> </w:t>
                      </w:r>
                      <w:r>
                        <w:rPr>
                          <w:rFonts w:eastAsiaTheme="minorEastAsia"/>
                        </w:rPr>
                        <w:t xml:space="preserve">= </w:t>
                      </w:r>
                      <w:r w:rsidRPr="0020504F">
                        <w:rPr>
                          <w:rFonts w:eastAsiaTheme="minorEastAsia"/>
                        </w:rPr>
                        <w:t>0.</w:t>
                      </w:r>
                      <w:r>
                        <w:rPr>
                          <w:rFonts w:eastAsiaTheme="minorEastAsia"/>
                        </w:rPr>
                        <w:t xml:space="preserve">45 [CQI units] and </w:t>
                      </w:r>
                      <w:r w:rsidRPr="009F42D6">
                        <w:rPr>
                          <w:rFonts w:eastAsiaTheme="minorEastAsia"/>
                        </w:rPr>
                        <w:t>0.0</w:t>
                      </w:r>
                      <w:r>
                        <w:rPr>
                          <w:rFonts w:eastAsiaTheme="minorEastAsia"/>
                        </w:rPr>
                        <w:t>5 [CQI units]</w:t>
                      </w:r>
                    </w:p>
                    <w:p w14:paraId="5DDECBDF" w14:textId="0EF25FAB" w:rsidR="00ED6FBB" w:rsidRPr="00453C52" w:rsidRDefault="001014F6" w:rsidP="00453C52">
                      <w:pPr>
                        <w:jc w:val="center"/>
                        <w:rPr>
                          <w:rFonts w:ascii="Cambria Math" w:eastAsiaTheme="minorEastAsia" w:hAnsi="Cambria Math" w:cs="Arial"/>
                        </w:rPr>
                      </w:pPr>
                      <m:oMath>
                        <m:sSub>
                          <m:sSubPr>
                            <m:ctrlPr>
                              <w:rPr>
                                <w:rFonts w:ascii="Cambria Math" w:hAnsi="Cambria Math"/>
                              </w:rPr>
                            </m:ctrlPr>
                          </m:sSubPr>
                          <m:e>
                            <m:r>
                              <w:rPr>
                                <w:rFonts w:ascii="Cambria Math" w:hAnsi="Cambria Math"/>
                              </w:rPr>
                              <m:t>Δ</m:t>
                            </m:r>
                          </m:e>
                          <m:sub>
                            <m:r>
                              <w:rPr>
                                <w:rFonts w:ascii="Cambria Math"/>
                              </w:rPr>
                              <m:t>i</m:t>
                            </m:r>
                            <m:r>
                              <m:rPr>
                                <m:sty m:val="p"/>
                              </m:rPr>
                              <w:rPr>
                                <w:rFonts w:ascii="Cambria Math"/>
                              </w:rPr>
                              <m:t>+1</m:t>
                            </m:r>
                          </m:sub>
                        </m:sSub>
                        <m:r>
                          <w:rPr>
                            <w:rFonts w:ascii="Cambria Math" w:hAnsi="Cambria Math"/>
                          </w:rPr>
                          <m:t>ϵ</m:t>
                        </m:r>
                        <m:d>
                          <m:dPr>
                            <m:begChr m:val="["/>
                            <m:endChr m:val="]"/>
                            <m:ctrlPr>
                              <w:rPr>
                                <w:rFonts w:ascii="Cambria Math" w:hAnsi="Cambria Math"/>
                              </w:rPr>
                            </m:ctrlPr>
                          </m:dPr>
                          <m:e>
                            <m:r>
                              <m:rPr>
                                <m:sty m:val="p"/>
                              </m:rPr>
                              <w:rPr>
                                <w:rFonts w:ascii="Cambria Math"/>
                              </w:rPr>
                              <m:t>-</m:t>
                            </m:r>
                            <m:r>
                              <m:rPr>
                                <m:sty m:val="p"/>
                              </m:rPr>
                              <w:rPr>
                                <w:rFonts w:ascii="Cambria Math"/>
                              </w:rPr>
                              <m:t>1, +3</m:t>
                            </m:r>
                          </m:e>
                        </m:d>
                      </m:oMath>
                      <w:r w:rsidR="00ED6FBB">
                        <w:rPr>
                          <w:rFonts w:eastAsiaTheme="minorEastAsia"/>
                        </w:rPr>
                        <w:t xml:space="preserve"> CQI steps</w:t>
                      </w:r>
                    </w:p>
                  </w:txbxContent>
                </v:textbox>
                <w10:anchorlock/>
              </v:shape>
            </w:pict>
          </mc:Fallback>
        </mc:AlternateContent>
      </w:r>
    </w:p>
    <w:p w14:paraId="5CAFD216" w14:textId="77777777" w:rsidR="00ED6FBB" w:rsidRDefault="00ED6FBB" w:rsidP="00ED6FBB">
      <w:pPr>
        <w:overflowPunct/>
        <w:autoSpaceDE/>
        <w:autoSpaceDN/>
        <w:adjustRightInd/>
        <w:spacing w:after="0"/>
        <w:textAlignment w:val="auto"/>
      </w:pPr>
    </w:p>
    <w:p w14:paraId="2686829D" w14:textId="15B36A2E" w:rsidR="00603080" w:rsidRDefault="00A01E73" w:rsidP="00603080">
      <w:r>
        <w:rPr>
          <w:lang w:val="en-GB"/>
        </w:rPr>
        <w:t>In the following we denote th</w:t>
      </w:r>
      <w:r w:rsidR="006C1477">
        <w:rPr>
          <w:lang w:val="en-GB"/>
        </w:rPr>
        <w:t>e</w:t>
      </w:r>
      <w:r>
        <w:rPr>
          <w:lang w:val="en-GB"/>
        </w:rPr>
        <w:t xml:space="preserve"> </w:t>
      </w:r>
      <w:r w:rsidRPr="00A01E73">
        <w:rPr>
          <w:b/>
          <w:bCs/>
          <w:lang w:val="en-GB"/>
        </w:rPr>
        <w:t>OLLA</w:t>
      </w:r>
      <w:r>
        <w:rPr>
          <w:lang w:val="en-GB"/>
        </w:rPr>
        <w:t xml:space="preserve"> scheme </w:t>
      </w:r>
      <w:r w:rsidR="006C1477">
        <w:rPr>
          <w:lang w:val="en-GB"/>
        </w:rPr>
        <w:t xml:space="preserve">in </w:t>
      </w:r>
      <w:r w:rsidR="006C1477">
        <w:t xml:space="preserve">R4-2300703 </w:t>
      </w:r>
      <w:r>
        <w:rPr>
          <w:lang w:val="en-GB"/>
        </w:rPr>
        <w:t xml:space="preserve">as </w:t>
      </w:r>
      <w:r w:rsidRPr="00A01E73">
        <w:rPr>
          <w:b/>
          <w:bCs/>
          <w:lang w:val="en-GB"/>
        </w:rPr>
        <w:t>OLLA (reference)</w:t>
      </w:r>
      <w:r>
        <w:rPr>
          <w:lang w:val="en-GB"/>
        </w:rPr>
        <w:t xml:space="preserve">. </w:t>
      </w:r>
      <w:r w:rsidR="00603080">
        <w:rPr>
          <w:lang w:val="en-GB"/>
        </w:rPr>
        <w:t xml:space="preserve">We propose </w:t>
      </w:r>
      <w:r w:rsidR="00A269A3">
        <w:rPr>
          <w:lang w:val="en-GB"/>
        </w:rPr>
        <w:t xml:space="preserve">that </w:t>
      </w:r>
      <w:r w:rsidR="00603080">
        <w:rPr>
          <w:lang w:val="en-GB"/>
        </w:rPr>
        <w:t xml:space="preserve">RAN4 </w:t>
      </w:r>
      <w:r w:rsidR="00A269A3">
        <w:rPr>
          <w:lang w:val="en-GB"/>
        </w:rPr>
        <w:t xml:space="preserve">should study </w:t>
      </w:r>
      <w:r w:rsidR="00FD0D58">
        <w:rPr>
          <w:lang w:val="en-GB"/>
        </w:rPr>
        <w:t xml:space="preserve">a </w:t>
      </w:r>
      <w:r w:rsidR="00603080" w:rsidRPr="00FF2746">
        <w:rPr>
          <w:lang w:val="en-GB"/>
        </w:rPr>
        <w:t>new test</w:t>
      </w:r>
      <w:r w:rsidR="00FD0D58">
        <w:rPr>
          <w:lang w:val="en-GB"/>
        </w:rPr>
        <w:t xml:space="preserve"> framework</w:t>
      </w:r>
      <w:r w:rsidR="00603080" w:rsidRPr="00FF2746">
        <w:rPr>
          <w:lang w:val="en-GB"/>
        </w:rPr>
        <w:t xml:space="preserve"> where gNB has the flexibility to change the MCS </w:t>
      </w:r>
      <w:r w:rsidR="00603080">
        <w:rPr>
          <w:lang w:val="en-GB"/>
        </w:rPr>
        <w:t xml:space="preserve">based on measured SE </w:t>
      </w:r>
      <w:r w:rsidR="00603080" w:rsidRPr="00FF2746">
        <w:rPr>
          <w:lang w:val="en-GB"/>
        </w:rPr>
        <w:t>to achieve the highest throughpu</w:t>
      </w:r>
      <w:r w:rsidR="00603080">
        <w:rPr>
          <w:lang w:val="en-GB"/>
        </w:rPr>
        <w:t xml:space="preserve">t. </w:t>
      </w:r>
      <w:r w:rsidR="005C530C">
        <w:rPr>
          <w:lang w:val="en-GB"/>
        </w:rPr>
        <w:t xml:space="preserve">In addition to </w:t>
      </w:r>
      <w:r w:rsidR="005C530C" w:rsidRPr="0098086F">
        <w:rPr>
          <w:b/>
          <w:bCs/>
          <w:lang w:val="en-GB"/>
        </w:rPr>
        <w:t>ILLA</w:t>
      </w:r>
      <w:r w:rsidR="005C530C">
        <w:rPr>
          <w:lang w:val="en-GB"/>
        </w:rPr>
        <w:t xml:space="preserve"> and </w:t>
      </w:r>
      <w:r w:rsidR="005C530C" w:rsidRPr="0098086F">
        <w:rPr>
          <w:b/>
          <w:bCs/>
          <w:lang w:val="en-GB"/>
        </w:rPr>
        <w:t>OLLA (reference)</w:t>
      </w:r>
      <w:r w:rsidR="005C530C">
        <w:rPr>
          <w:lang w:val="en-GB"/>
        </w:rPr>
        <w:t xml:space="preserve">, </w:t>
      </w:r>
      <w:r w:rsidR="008B0394">
        <w:rPr>
          <w:lang w:val="en-GB"/>
        </w:rPr>
        <w:t xml:space="preserve">we propose two additional variants of </w:t>
      </w:r>
      <w:r w:rsidR="008B0394" w:rsidRPr="00975218">
        <w:rPr>
          <w:b/>
          <w:bCs/>
          <w:lang w:val="en-GB"/>
        </w:rPr>
        <w:t>OLLA</w:t>
      </w:r>
      <w:r w:rsidR="008B0394">
        <w:rPr>
          <w:lang w:val="en-GB"/>
        </w:rPr>
        <w:t xml:space="preserve"> implementations for further discussion</w:t>
      </w:r>
      <w:r w:rsidR="008F79AB">
        <w:rPr>
          <w:lang w:val="en-GB"/>
        </w:rPr>
        <w:t>.</w:t>
      </w:r>
      <w:r w:rsidR="005C530C">
        <w:rPr>
          <w:lang w:val="en-GB"/>
        </w:rPr>
        <w:t xml:space="preserve"> </w:t>
      </w:r>
      <w:r w:rsidR="003D4C01">
        <w:rPr>
          <w:lang w:val="en-GB"/>
        </w:rPr>
        <w:t xml:space="preserve">We call them </w:t>
      </w:r>
      <w:r w:rsidR="00603080" w:rsidRPr="00851CA9">
        <w:rPr>
          <w:b/>
          <w:bCs/>
        </w:rPr>
        <w:t>OLLA</w:t>
      </w:r>
      <w:r w:rsidR="003D4C01">
        <w:rPr>
          <w:b/>
          <w:bCs/>
        </w:rPr>
        <w:t xml:space="preserve"> only </w:t>
      </w:r>
      <w:r w:rsidR="00603080">
        <w:t xml:space="preserve">and </w:t>
      </w:r>
      <w:r w:rsidR="000808BD">
        <w:rPr>
          <w:b/>
          <w:bCs/>
        </w:rPr>
        <w:t>O</w:t>
      </w:r>
      <w:r w:rsidR="00603080" w:rsidRPr="00851CA9">
        <w:rPr>
          <w:b/>
          <w:bCs/>
        </w:rPr>
        <w:t>LLA+</w:t>
      </w:r>
      <w:r w:rsidR="000808BD">
        <w:rPr>
          <w:b/>
          <w:bCs/>
        </w:rPr>
        <w:t>I</w:t>
      </w:r>
      <w:r w:rsidR="00603080" w:rsidRPr="00851CA9">
        <w:rPr>
          <w:b/>
          <w:bCs/>
        </w:rPr>
        <w:t>LLA</w:t>
      </w:r>
      <w:r w:rsidR="003D4C01">
        <w:rPr>
          <w:b/>
          <w:bCs/>
        </w:rPr>
        <w:t xml:space="preserve"> </w:t>
      </w:r>
      <w:r w:rsidR="003D4C01" w:rsidRPr="00F11932">
        <w:t>in the following</w:t>
      </w:r>
      <w:r w:rsidR="00603080" w:rsidRPr="00F11932">
        <w:t>.</w:t>
      </w:r>
    </w:p>
    <w:p w14:paraId="17EF2A04" w14:textId="7A9D8A18" w:rsidR="00603080" w:rsidRDefault="00603080" w:rsidP="00B90069">
      <w:r>
        <w:lastRenderedPageBreak/>
        <w:t xml:space="preserve">In the </w:t>
      </w:r>
      <w:r w:rsidRPr="005B6EB3">
        <w:rPr>
          <w:b/>
          <w:bCs/>
        </w:rPr>
        <w:t>OLLA</w:t>
      </w:r>
      <w:r w:rsidR="00F0322B">
        <w:t>-</w:t>
      </w:r>
      <w:r w:rsidRPr="00F11932">
        <w:rPr>
          <w:b/>
        </w:rPr>
        <w:t>only</w:t>
      </w:r>
      <w:r>
        <w:t xml:space="preserve"> mode, </w:t>
      </w:r>
      <w:r w:rsidRPr="00627569">
        <w:t xml:space="preserve">the UE desired SE is adjusted based on </w:t>
      </w:r>
      <w:r>
        <w:t>a target</w:t>
      </w:r>
      <w:r w:rsidRPr="00627569">
        <w:t xml:space="preserve"> </w:t>
      </w:r>
      <w:r>
        <w:t xml:space="preserve">BLER (aka, </w:t>
      </w:r>
      <w:r w:rsidRPr="00627569">
        <w:t>PDSCH HARQ ACK/NACK data</w:t>
      </w:r>
      <w:r>
        <w:t>)</w:t>
      </w:r>
      <w:r w:rsidRPr="00627569">
        <w:t>. This adjusted SE is then used to determine the MCS. OLLA allows the gNB to account for biases or errors in UE reported CQI.</w:t>
      </w:r>
      <w:r>
        <w:t xml:space="preserve"> In this case, the CQI feedback from the UE is ignored. The </w:t>
      </w:r>
      <w:r w:rsidRPr="00851CA9">
        <w:rPr>
          <w:b/>
        </w:rPr>
        <w:t>OLLA</w:t>
      </w:r>
      <w:r w:rsidR="00F0322B">
        <w:t>-</w:t>
      </w:r>
      <w:r w:rsidRPr="00EB3D1A">
        <w:rPr>
          <w:b/>
        </w:rPr>
        <w:t>only</w:t>
      </w:r>
      <w:r>
        <w:t xml:space="preserve"> mode could converge slower. </w:t>
      </w:r>
      <w:r w:rsidRPr="0056301B">
        <w:t xml:space="preserve">The initial reference SE can be </w:t>
      </w:r>
      <w:r>
        <w:t>configured</w:t>
      </w:r>
      <w:r w:rsidRPr="0056301B">
        <w:t xml:space="preserve"> </w:t>
      </w:r>
      <w:r>
        <w:t>(value TBD).</w:t>
      </w:r>
      <w:r w:rsidR="00694516">
        <w:t xml:space="preserve"> </w:t>
      </w:r>
    </w:p>
    <w:p w14:paraId="1CA6A029" w14:textId="722F77E9" w:rsidR="00603080" w:rsidRDefault="00BC764D" w:rsidP="00603080">
      <w:pPr>
        <w:overflowPunct/>
        <w:autoSpaceDE/>
        <w:autoSpaceDN/>
        <w:adjustRightInd/>
        <w:textAlignment w:val="auto"/>
      </w:pPr>
      <w:r>
        <w:t xml:space="preserve">In addition to the </w:t>
      </w:r>
      <w:r w:rsidRPr="00851CA9">
        <w:rPr>
          <w:b/>
        </w:rPr>
        <w:t>OLLA</w:t>
      </w:r>
      <w:r w:rsidR="00F0322B">
        <w:t>-</w:t>
      </w:r>
      <w:r w:rsidRPr="00534249">
        <w:rPr>
          <w:b/>
        </w:rPr>
        <w:t>only</w:t>
      </w:r>
      <w:r>
        <w:t xml:space="preserve"> mode, we </w:t>
      </w:r>
      <w:r w:rsidR="00150F6E">
        <w:t xml:space="preserve">want to suggest another mode that we call </w:t>
      </w:r>
      <w:r w:rsidR="00150F6E" w:rsidRPr="00851CA9">
        <w:rPr>
          <w:b/>
        </w:rPr>
        <w:t>OLLA+ILLA</w:t>
      </w:r>
      <w:r w:rsidR="00150F6E">
        <w:t xml:space="preserve">. </w:t>
      </w:r>
      <w:r w:rsidR="00603080">
        <w:t xml:space="preserve">In the </w:t>
      </w:r>
      <w:r w:rsidR="00F7148A">
        <w:rPr>
          <w:b/>
          <w:bCs/>
        </w:rPr>
        <w:t>O</w:t>
      </w:r>
      <w:r w:rsidR="00603080" w:rsidRPr="00397EFE">
        <w:rPr>
          <w:b/>
          <w:bCs/>
        </w:rPr>
        <w:t>LLA+</w:t>
      </w:r>
      <w:r w:rsidR="00F7148A">
        <w:rPr>
          <w:b/>
          <w:bCs/>
        </w:rPr>
        <w:t>I</w:t>
      </w:r>
      <w:r w:rsidR="00603080" w:rsidRPr="00397EFE">
        <w:rPr>
          <w:b/>
          <w:bCs/>
        </w:rPr>
        <w:t>LLA</w:t>
      </w:r>
      <w:r w:rsidR="00603080">
        <w:t xml:space="preserve"> mode, the </w:t>
      </w:r>
      <w:r w:rsidR="00603080" w:rsidRPr="00851CA9">
        <w:rPr>
          <w:b/>
        </w:rPr>
        <w:t>OLLA</w:t>
      </w:r>
      <w:r w:rsidR="00603080" w:rsidRPr="00627569">
        <w:t xml:space="preserve"> </w:t>
      </w:r>
      <w:r w:rsidR="00603080">
        <w:t>is</w:t>
      </w:r>
      <w:r w:rsidR="00603080" w:rsidRPr="00627569">
        <w:t xml:space="preserve"> used in conjunction with </w:t>
      </w:r>
      <w:r w:rsidR="00603080" w:rsidRPr="00851CA9">
        <w:rPr>
          <w:b/>
        </w:rPr>
        <w:t>ILLA</w:t>
      </w:r>
      <w:r w:rsidR="00603080" w:rsidRPr="00627569">
        <w:t>.</w:t>
      </w:r>
      <w:r w:rsidR="00603080">
        <w:t xml:space="preserve"> The initial reference SE is based on the UE reported CQI, and then the SE is adjusted up and down based on the BLER.</w:t>
      </w:r>
    </w:p>
    <w:p w14:paraId="3F5AFA8B" w14:textId="77777777" w:rsidR="00603080" w:rsidRDefault="00603080" w:rsidP="00603080">
      <w:pPr>
        <w:overflowPunct/>
        <w:autoSpaceDE/>
        <w:autoSpaceDN/>
        <w:adjustRightInd/>
        <w:textAlignment w:val="auto"/>
      </w:pPr>
      <w:r>
        <w:t xml:space="preserve">Here is a proposed formula for the </w:t>
      </w:r>
      <w:r w:rsidRPr="00A37937">
        <w:rPr>
          <w:i/>
          <w:iCs/>
        </w:rPr>
        <w:t>k</w:t>
      </w:r>
      <w:r>
        <w:t xml:space="preserve">-th instance of </w:t>
      </w:r>
      <w:r w:rsidRPr="00851CA9">
        <w:rPr>
          <w:b/>
        </w:rPr>
        <w:t>OLLA</w:t>
      </w:r>
      <w:r>
        <w:t xml:space="preserve"> update,</w:t>
      </w:r>
    </w:p>
    <w:p w14:paraId="204A826F" w14:textId="77777777" w:rsidR="00603080" w:rsidRDefault="00603080" w:rsidP="00603080">
      <w:pPr>
        <w:overflowPunct/>
        <w:autoSpaceDE/>
        <w:autoSpaceDN/>
        <w:adjustRightInd/>
        <w:spacing w:after="0"/>
        <w:textAlignment w:val="auto"/>
      </w:pPr>
    </w:p>
    <w:p w14:paraId="657AB14A" w14:textId="77777777" w:rsidR="00603080" w:rsidRDefault="001014F6" w:rsidP="00603080">
      <w:pPr>
        <w:jc w:val="right"/>
        <w:rPr>
          <w:rFonts w:eastAsiaTheme="minorEastAsia"/>
        </w:rPr>
      </w:pPr>
      <m:oMath>
        <m:sSub>
          <m:sSubPr>
            <m:ctrlPr>
              <w:rPr>
                <w:rFonts w:ascii="Cambria Math" w:hAnsi="Cambria Math"/>
              </w:rPr>
            </m:ctrlPr>
          </m:sSubPr>
          <m:e>
            <m:r>
              <w:rPr>
                <w:rFonts w:ascii="Cambria Math" w:hAnsi="Cambria Math"/>
              </w:rPr>
              <m:t>SE</m:t>
            </m:r>
          </m:e>
          <m:sub>
            <m:r>
              <w:rPr>
                <w:rFonts w:ascii="Cambria Math"/>
              </w:rPr>
              <m:t>final</m:t>
            </m:r>
          </m:sub>
        </m:sSub>
        <m:d>
          <m:dPr>
            <m:begChr m:val="["/>
            <m:endChr m:val="]"/>
            <m:ctrlPr>
              <w:rPr>
                <w:rFonts w:ascii="Cambria Math" w:hAnsi="Cambria Math"/>
                <w:i/>
              </w:rPr>
            </m:ctrlPr>
          </m:dPr>
          <m:e>
            <m:r>
              <w:rPr>
                <w:rFonts w:ascii="Cambria Math" w:hAnsi="Cambria Math"/>
              </w:rPr>
              <m:t>k</m:t>
            </m:r>
          </m:e>
        </m:d>
        <m:r>
          <w:rPr>
            <w:rFonts w:ascii="Cambria Math" w:hAnsi="Cambria Math"/>
          </w:rPr>
          <m:t>=</m:t>
        </m:r>
        <m:sSub>
          <m:sSubPr>
            <m:ctrlPr>
              <w:rPr>
                <w:rFonts w:ascii="Cambria Math" w:hAnsi="Cambria Math"/>
              </w:rPr>
            </m:ctrlPr>
          </m:sSubPr>
          <m:e>
            <m:r>
              <w:rPr>
                <w:rFonts w:ascii="Cambria Math" w:hAnsi="Cambria Math"/>
              </w:rPr>
              <m:t>SE</m:t>
            </m:r>
          </m:e>
          <m:sub>
            <m:r>
              <w:rPr>
                <w:rFonts w:ascii="Cambria Math"/>
              </w:rPr>
              <m:t>reported</m:t>
            </m:r>
          </m:sub>
        </m:sSub>
        <m:r>
          <w:rPr>
            <w:rFonts w:ascii="Cambria Math" w:hAnsi="Cambria Math"/>
          </w:rPr>
          <m:t>-</m:t>
        </m:r>
        <m:r>
          <w:rPr>
            <w:rFonts w:ascii="Cambria Math" w:hAnsi="Cambria Math"/>
          </w:rPr>
          <m:t xml:space="preserve"> </m:t>
        </m:r>
        <m:sSub>
          <m:sSubPr>
            <m:ctrlPr>
              <w:rPr>
                <w:rFonts w:ascii="Cambria Math" w:hAnsi="Cambria Math"/>
                <w:i/>
              </w:rPr>
            </m:ctrlPr>
          </m:sSubPr>
          <m:e>
            <m:r>
              <w:rPr>
                <w:rFonts w:ascii="Cambria Math" w:hAnsi="Cambria Math"/>
              </w:rPr>
              <m:t>SE</m:t>
            </m:r>
          </m:e>
          <m:sub>
            <m:r>
              <w:rPr>
                <w:rFonts w:ascii="Cambria Math" w:hAnsi="Cambria Math"/>
              </w:rPr>
              <m:t>backoff</m:t>
            </m:r>
          </m:sub>
        </m:sSub>
        <m:r>
          <w:rPr>
            <w:rFonts w:ascii="Cambria Math" w:hAnsi="Cambria Math"/>
          </w:rPr>
          <m:t>[</m:t>
        </m:r>
        <m:r>
          <w:rPr>
            <w:rFonts w:ascii="Cambria Math" w:hAnsi="Cambria Math"/>
          </w:rPr>
          <m:t>k</m:t>
        </m:r>
        <m:r>
          <w:rPr>
            <w:rFonts w:ascii="Cambria Math" w:hAnsi="Cambria Math"/>
          </w:rPr>
          <m:t>]</m:t>
        </m:r>
      </m:oMath>
      <w:r w:rsidR="00603080">
        <w:rPr>
          <w:rFonts w:eastAsiaTheme="minorEastAsia"/>
        </w:rPr>
        <w:t xml:space="preserve"> </w:t>
      </w:r>
      <w:r w:rsidR="00603080">
        <w:rPr>
          <w:rFonts w:eastAsiaTheme="minorEastAsia"/>
        </w:rPr>
        <w:tab/>
      </w:r>
      <w:r w:rsidR="00603080">
        <w:rPr>
          <w:rFonts w:eastAsiaTheme="minorEastAsia"/>
        </w:rPr>
        <w:tab/>
      </w:r>
      <w:r w:rsidR="00603080">
        <w:rPr>
          <w:rFonts w:eastAsiaTheme="minorEastAsia"/>
        </w:rPr>
        <w:tab/>
      </w:r>
      <w:r w:rsidR="00603080">
        <w:rPr>
          <w:rFonts w:eastAsiaTheme="minorEastAsia"/>
        </w:rPr>
        <w:tab/>
      </w:r>
      <w:r w:rsidR="00603080">
        <w:rPr>
          <w:rFonts w:eastAsiaTheme="minorEastAsia"/>
        </w:rPr>
        <w:tab/>
      </w:r>
      <w:r w:rsidR="00603080">
        <w:rPr>
          <w:rFonts w:eastAsiaTheme="minorEastAsia"/>
        </w:rPr>
        <w:tab/>
      </w:r>
      <w:r w:rsidR="00603080">
        <w:rPr>
          <w:rFonts w:eastAsiaTheme="minorEastAsia"/>
        </w:rPr>
        <w:tab/>
      </w:r>
      <w:r w:rsidR="00603080">
        <w:rPr>
          <w:rFonts w:eastAsiaTheme="minorEastAsia"/>
        </w:rPr>
        <w:tab/>
      </w:r>
      <w:r w:rsidR="00603080">
        <w:rPr>
          <w:rFonts w:eastAsiaTheme="minorEastAsia"/>
        </w:rPr>
        <w:tab/>
      </w:r>
      <w:r w:rsidR="00603080">
        <w:rPr>
          <w:rFonts w:eastAsiaTheme="minorEastAsia"/>
        </w:rPr>
        <w:tab/>
      </w:r>
      <w:r w:rsidR="00603080">
        <w:rPr>
          <w:rFonts w:eastAsiaTheme="minorEastAsia"/>
        </w:rPr>
        <w:tab/>
        <w:t>(</w:t>
      </w:r>
      <w:r w:rsidR="00603080">
        <w:rPr>
          <w:rFonts w:eastAsiaTheme="minorEastAsia"/>
        </w:rPr>
        <w:fldChar w:fldCharType="begin"/>
      </w:r>
      <w:r w:rsidR="00603080">
        <w:rPr>
          <w:rFonts w:eastAsiaTheme="minorEastAsia"/>
        </w:rPr>
        <w:instrText xml:space="preserve"> </w:instrText>
      </w:r>
      <w:r w:rsidR="00603080" w:rsidRPr="006C1E78">
        <w:rPr>
          <w:rFonts w:eastAsiaTheme="minorEastAsia"/>
        </w:rPr>
        <w:instrText>SEQ Equation \* ARABIC</w:instrText>
      </w:r>
      <w:r w:rsidR="00603080">
        <w:rPr>
          <w:rFonts w:eastAsiaTheme="minorEastAsia"/>
        </w:rPr>
        <w:instrText xml:space="preserve"> </w:instrText>
      </w:r>
      <w:r w:rsidR="00603080">
        <w:rPr>
          <w:rFonts w:eastAsiaTheme="minorEastAsia"/>
        </w:rPr>
        <w:fldChar w:fldCharType="separate"/>
      </w:r>
      <w:r w:rsidR="00603080">
        <w:rPr>
          <w:rFonts w:eastAsiaTheme="minorEastAsia"/>
          <w:noProof/>
        </w:rPr>
        <w:t>1</w:t>
      </w:r>
      <w:r w:rsidR="00603080">
        <w:rPr>
          <w:rFonts w:eastAsiaTheme="minorEastAsia"/>
        </w:rPr>
        <w:fldChar w:fldCharType="end"/>
      </w:r>
      <w:r w:rsidR="00603080">
        <w:rPr>
          <w:rFonts w:eastAsiaTheme="minorEastAsia"/>
        </w:rPr>
        <w:t>)</w:t>
      </w:r>
    </w:p>
    <w:p w14:paraId="2EF06356" w14:textId="47F5FFA6" w:rsidR="00603080" w:rsidRPr="00A20135" w:rsidRDefault="00603080" w:rsidP="00851CA9">
      <w:pPr>
        <w:rPr>
          <w:color w:val="000000" w:themeColor="text1"/>
        </w:rPr>
      </w:pPr>
      <w:r w:rsidRPr="00A72C23">
        <w:rPr>
          <w:color w:val="000000" w:themeColor="text1"/>
        </w:rPr>
        <w:t xml:space="preserve">where </w:t>
      </w:r>
      <m:oMath>
        <m:sSub>
          <m:sSubPr>
            <m:ctrlPr>
              <w:rPr>
                <w:rFonts w:ascii="Cambria Math" w:hAnsi="Cambria Math"/>
                <w:color w:val="000000" w:themeColor="text1"/>
              </w:rPr>
            </m:ctrlPr>
          </m:sSubPr>
          <m:e>
            <m:r>
              <w:rPr>
                <w:rFonts w:ascii="Cambria Math" w:hAnsi="Cambria Math"/>
                <w:color w:val="000000" w:themeColor="text1"/>
              </w:rPr>
              <m:t>SE</m:t>
            </m:r>
          </m:e>
          <m:sub>
            <m:r>
              <w:rPr>
                <w:rFonts w:ascii="Cambria Math"/>
                <w:color w:val="000000" w:themeColor="text1"/>
              </w:rPr>
              <m:t>reported</m:t>
            </m:r>
          </m:sub>
        </m:sSub>
      </m:oMath>
      <w:r w:rsidRPr="00A72C23">
        <w:rPr>
          <w:rFonts w:eastAsiaTheme="minorEastAsia"/>
          <w:color w:val="000000" w:themeColor="text1"/>
        </w:rPr>
        <w:t xml:space="preserve"> is the initial reference SE for the </w:t>
      </w:r>
      <w:r w:rsidRPr="00851CA9">
        <w:rPr>
          <w:rFonts w:eastAsiaTheme="minorEastAsia"/>
          <w:b/>
          <w:color w:val="000000" w:themeColor="text1"/>
        </w:rPr>
        <w:t>OLLA</w:t>
      </w:r>
      <w:r w:rsidR="00AD4155">
        <w:rPr>
          <w:rFonts w:eastAsiaTheme="minorEastAsia"/>
          <w:color w:val="000000" w:themeColor="text1"/>
        </w:rPr>
        <w:t>-</w:t>
      </w:r>
      <w:r w:rsidRPr="00C32FF6">
        <w:rPr>
          <w:rFonts w:eastAsiaTheme="minorEastAsia"/>
          <w:b/>
          <w:bCs/>
          <w:color w:val="000000" w:themeColor="text1"/>
        </w:rPr>
        <w:t>only</w:t>
      </w:r>
      <w:r w:rsidRPr="00A72C23">
        <w:rPr>
          <w:rFonts w:eastAsiaTheme="minorEastAsia"/>
          <w:color w:val="000000" w:themeColor="text1"/>
        </w:rPr>
        <w:t xml:space="preserve"> </w:t>
      </w:r>
      <w:r w:rsidRPr="00A72C23" w:rsidDel="0047497D">
        <w:rPr>
          <w:rFonts w:eastAsiaTheme="minorEastAsia"/>
          <w:color w:val="000000" w:themeColor="text1"/>
        </w:rPr>
        <w:t>mode</w:t>
      </w:r>
      <w:r w:rsidR="00E3640E">
        <w:rPr>
          <w:rFonts w:eastAsiaTheme="minorEastAsia"/>
          <w:color w:val="000000" w:themeColor="text1"/>
        </w:rPr>
        <w:t xml:space="preserve"> or</w:t>
      </w:r>
      <w:r w:rsidRPr="00A72C23">
        <w:rPr>
          <w:rFonts w:eastAsiaTheme="minorEastAsia"/>
          <w:color w:val="000000" w:themeColor="text1"/>
        </w:rPr>
        <w:t xml:space="preserve"> </w:t>
      </w:r>
      <w:r w:rsidR="00EF16DB">
        <w:rPr>
          <w:rFonts w:eastAsiaTheme="minorEastAsia"/>
          <w:color w:val="000000" w:themeColor="text1"/>
        </w:rPr>
        <w:t xml:space="preserve">it is </w:t>
      </w:r>
      <w:r w:rsidRPr="00A72C23">
        <w:rPr>
          <w:rFonts w:eastAsiaTheme="minorEastAsia"/>
          <w:color w:val="000000" w:themeColor="text1"/>
        </w:rPr>
        <w:t xml:space="preserve">derived from CQI of the latest CSI report for the </w:t>
      </w:r>
      <w:r w:rsidR="00F7148A">
        <w:rPr>
          <w:rFonts w:eastAsiaTheme="minorEastAsia"/>
          <w:b/>
          <w:bCs/>
          <w:color w:val="000000" w:themeColor="text1"/>
        </w:rPr>
        <w:t>O</w:t>
      </w:r>
      <w:r w:rsidRPr="00851CA9">
        <w:rPr>
          <w:rFonts w:eastAsiaTheme="minorEastAsia"/>
          <w:b/>
          <w:bCs/>
          <w:color w:val="000000" w:themeColor="text1"/>
        </w:rPr>
        <w:t>LLA+</w:t>
      </w:r>
      <w:r w:rsidR="00F7148A">
        <w:rPr>
          <w:rFonts w:eastAsiaTheme="minorEastAsia"/>
          <w:b/>
          <w:bCs/>
          <w:color w:val="000000" w:themeColor="text1"/>
        </w:rPr>
        <w:t>I</w:t>
      </w:r>
      <w:r w:rsidRPr="00851CA9">
        <w:rPr>
          <w:rFonts w:eastAsiaTheme="minorEastAsia"/>
          <w:b/>
          <w:bCs/>
          <w:color w:val="000000" w:themeColor="text1"/>
        </w:rPr>
        <w:t>LLA</w:t>
      </w:r>
      <w:r w:rsidRPr="00A72C23">
        <w:rPr>
          <w:rFonts w:eastAsiaTheme="minorEastAsia"/>
          <w:color w:val="000000" w:themeColor="text1"/>
        </w:rPr>
        <w:t xml:space="preserve"> mode, based on 38.214 MCS table.  </w:t>
      </w:r>
      <m:oMath>
        <m:sSub>
          <m:sSubPr>
            <m:ctrlPr>
              <w:rPr>
                <w:rFonts w:ascii="Cambria Math" w:hAnsi="Cambria Math"/>
                <w:color w:val="000000" w:themeColor="text1"/>
              </w:rPr>
            </m:ctrlPr>
          </m:sSubPr>
          <m:e>
            <m:r>
              <w:rPr>
                <w:rFonts w:ascii="Cambria Math" w:hAnsi="Cambria Math"/>
                <w:color w:val="000000" w:themeColor="text1"/>
              </w:rPr>
              <m:t>SE</m:t>
            </m:r>
          </m:e>
          <m:sub>
            <m:r>
              <w:rPr>
                <w:rFonts w:ascii="Cambria Math"/>
                <w:color w:val="000000" w:themeColor="text1"/>
              </w:rPr>
              <m:t>backoff</m:t>
            </m:r>
          </m:sub>
        </m:sSub>
        <m:r>
          <w:rPr>
            <w:rFonts w:ascii="Cambria Math" w:eastAsiaTheme="minorEastAsia" w:hAnsi="Cambria Math"/>
            <w:color w:val="000000" w:themeColor="text1"/>
          </w:rPr>
          <m:t>[k]</m:t>
        </m:r>
      </m:oMath>
      <w:r w:rsidRPr="00A72C23">
        <w:rPr>
          <w:rFonts w:eastAsiaTheme="minorEastAsia"/>
          <w:color w:val="000000" w:themeColor="text1"/>
        </w:rPr>
        <w:t xml:space="preserve"> is the backoff SE number iteratively calculated from </w:t>
      </w:r>
      <w:r w:rsidRPr="00A20135">
        <w:rPr>
          <w:rFonts w:eastAsiaTheme="minorEastAsia"/>
          <w:color w:val="000000" w:themeColor="text1"/>
        </w:rPr>
        <w:t xml:space="preserve">previous instance </w:t>
      </w:r>
      <w:r w:rsidRPr="00A20135">
        <w:rPr>
          <w:rFonts w:eastAsiaTheme="minorEastAsia"/>
          <w:i/>
          <w:iCs/>
          <w:color w:val="000000" w:themeColor="text1"/>
        </w:rPr>
        <w:t>(k-1)</w:t>
      </w:r>
      <w:r w:rsidRPr="00A20135">
        <w:rPr>
          <w:rFonts w:eastAsiaTheme="minorEastAsia"/>
          <w:color w:val="000000" w:themeColor="text1"/>
        </w:rPr>
        <w:t>.</w:t>
      </w:r>
    </w:p>
    <w:p w14:paraId="571FB2F5" w14:textId="77777777" w:rsidR="00603080" w:rsidRPr="00A20135" w:rsidRDefault="001014F6" w:rsidP="00603080">
      <w:pPr>
        <w:jc w:val="right"/>
        <w:rPr>
          <w:rFonts w:eastAsiaTheme="minorEastAsia"/>
          <w:color w:val="000000" w:themeColor="text1"/>
        </w:rPr>
      </w:pPr>
      <m:oMath>
        <m:sSub>
          <m:sSubPr>
            <m:ctrlPr>
              <w:rPr>
                <w:rFonts w:ascii="Cambria Math" w:hAnsi="Cambria Math"/>
                <w:color w:val="000000" w:themeColor="text1"/>
              </w:rPr>
            </m:ctrlPr>
          </m:sSubPr>
          <m:e>
            <m:r>
              <w:rPr>
                <w:rFonts w:ascii="Cambria Math" w:hAnsi="Cambria Math"/>
                <w:color w:val="000000" w:themeColor="text1"/>
              </w:rPr>
              <m:t>SE</m:t>
            </m:r>
          </m:e>
          <m:sub>
            <m:r>
              <w:rPr>
                <w:rFonts w:ascii="Cambria Math"/>
                <w:color w:val="000000" w:themeColor="text1"/>
              </w:rPr>
              <m:t>backoff</m:t>
            </m:r>
          </m:sub>
        </m:sSub>
        <m:d>
          <m:dPr>
            <m:begChr m:val="["/>
            <m:endChr m:val="]"/>
            <m:ctrlPr>
              <w:rPr>
                <w:rFonts w:ascii="Cambria Math" w:hAnsi="Cambria Math"/>
                <w:i/>
                <w:color w:val="000000" w:themeColor="text1"/>
              </w:rPr>
            </m:ctrlPr>
          </m:dPr>
          <m:e>
            <m:r>
              <w:rPr>
                <w:rFonts w:ascii="Cambria Math" w:hAnsi="Cambria Math"/>
                <w:color w:val="000000" w:themeColor="text1"/>
              </w:rPr>
              <m:t>k</m:t>
            </m:r>
          </m:e>
        </m:d>
        <m:r>
          <w:rPr>
            <w:rFonts w:ascii="Cambria Math" w:hAnsi="Cambria Math"/>
            <w:color w:val="000000" w:themeColor="text1"/>
          </w:rPr>
          <m:t>=</m:t>
        </m:r>
        <m:d>
          <m:dPr>
            <m:begChr m:val="{"/>
            <m:endChr m:val=""/>
            <m:ctrlPr>
              <w:rPr>
                <w:rFonts w:ascii="Cambria Math" w:hAnsi="Cambria Math"/>
                <w:i/>
                <w:color w:val="000000" w:themeColor="text1"/>
              </w:rPr>
            </m:ctrlPr>
          </m:dPr>
          <m:e>
            <m:m>
              <m:mPr>
                <m:mcs>
                  <m:mc>
                    <m:mcPr>
                      <m:count m:val="2"/>
                      <m:mcJc m:val="center"/>
                    </m:mcPr>
                  </m:mc>
                </m:mcs>
                <m:ctrlPr>
                  <w:rPr>
                    <w:rFonts w:ascii="Cambria Math" w:hAnsi="Cambria Math"/>
                    <w:i/>
                    <w:color w:val="000000" w:themeColor="text1"/>
                  </w:rPr>
                </m:ctrlPr>
              </m:mPr>
              <m:mr>
                <m:e>
                  <m:sSub>
                    <m:sSubPr>
                      <m:ctrlPr>
                        <w:rPr>
                          <w:rFonts w:ascii="Cambria Math" w:hAnsi="Cambria Math"/>
                          <w:color w:val="000000" w:themeColor="text1"/>
                        </w:rPr>
                      </m:ctrlPr>
                    </m:sSubPr>
                    <m:e>
                      <m:r>
                        <w:rPr>
                          <w:rFonts w:ascii="Cambria Math" w:hAnsi="Cambria Math"/>
                          <w:color w:val="000000" w:themeColor="text1"/>
                        </w:rPr>
                        <m:t>SE</m:t>
                      </m:r>
                    </m:e>
                    <m:sub>
                      <m:r>
                        <w:rPr>
                          <w:rFonts w:ascii="Cambria Math"/>
                          <w:color w:val="000000" w:themeColor="text1"/>
                        </w:rPr>
                        <m:t>backoff</m:t>
                      </m:r>
                    </m:sub>
                  </m:sSub>
                  <m:d>
                    <m:dPr>
                      <m:begChr m:val="["/>
                      <m:endChr m:val="]"/>
                      <m:ctrlPr>
                        <w:rPr>
                          <w:rFonts w:ascii="Cambria Math" w:hAnsi="Cambria Math"/>
                          <w:i/>
                          <w:color w:val="000000" w:themeColor="text1"/>
                        </w:rPr>
                      </m:ctrlPr>
                    </m:dPr>
                    <m:e>
                      <m:r>
                        <w:rPr>
                          <w:rFonts w:ascii="Cambria Math" w:hAnsi="Cambria Math"/>
                          <w:color w:val="000000" w:themeColor="text1"/>
                        </w:rPr>
                        <m:t>k</m:t>
                      </m:r>
                      <m:r>
                        <w:rPr>
                          <w:rFonts w:ascii="Cambria Math" w:hAnsi="Cambria Math"/>
                          <w:color w:val="000000" w:themeColor="text1"/>
                        </w:rPr>
                        <m:t>-</m:t>
                      </m:r>
                      <m:r>
                        <w:rPr>
                          <w:rFonts w:ascii="Cambria Math" w:hAnsi="Cambria Math"/>
                          <w:color w:val="000000" w:themeColor="text1"/>
                        </w:rPr>
                        <m:t>1</m:t>
                      </m:r>
                    </m:e>
                  </m:d>
                  <m:r>
                    <w:rPr>
                      <w:rFonts w:ascii="Cambria Math" w:hAnsi="Cambria Math"/>
                      <w:color w:val="000000" w:themeColor="text1"/>
                    </w:rPr>
                    <m:t>-</m:t>
                  </m:r>
                  <m:sSub>
                    <m:sSubPr>
                      <m:ctrlPr>
                        <w:rPr>
                          <w:rFonts w:ascii="Cambria Math" w:hAnsi="Cambria Math"/>
                          <w:color w:val="000000" w:themeColor="text1"/>
                        </w:rPr>
                      </m:ctrlPr>
                    </m:sSubPr>
                    <m:e>
                      <m:r>
                        <w:rPr>
                          <w:rFonts w:ascii="Cambria Math" w:hAnsi="Cambria Math"/>
                          <w:color w:val="000000" w:themeColor="text1"/>
                        </w:rPr>
                        <m:t>SE</m:t>
                      </m:r>
                    </m:e>
                    <m:sub>
                      <m:r>
                        <w:rPr>
                          <w:rFonts w:ascii="Cambria Math"/>
                          <w:color w:val="000000" w:themeColor="text1"/>
                        </w:rPr>
                        <m:t>backoffIncrement</m:t>
                      </m:r>
                    </m:sub>
                  </m:sSub>
                </m:e>
                <m:e>
                  <m:r>
                    <w:rPr>
                      <w:rFonts w:ascii="Cambria Math" w:hAnsi="Cambria Math"/>
                      <w:color w:val="000000" w:themeColor="text1"/>
                    </w:rPr>
                    <m:t>if</m:t>
                  </m:r>
                  <m:r>
                    <w:rPr>
                      <w:rFonts w:ascii="Cambria Math" w:hAnsi="Cambria Math"/>
                      <w:color w:val="000000" w:themeColor="text1"/>
                    </w:rPr>
                    <m:t xml:space="preserve"> </m:t>
                  </m:r>
                  <m:r>
                    <w:rPr>
                      <w:rFonts w:ascii="Cambria Math" w:hAnsi="Cambria Math"/>
                      <w:color w:val="000000" w:themeColor="text1"/>
                    </w:rPr>
                    <m:t>k</m:t>
                  </m:r>
                  <m:r>
                    <w:rPr>
                      <w:rFonts w:ascii="Cambria Math" w:hAnsi="Cambria Math"/>
                      <w:color w:val="000000" w:themeColor="text1"/>
                    </w:rPr>
                    <m:t xml:space="preserve">&gt;0 </m:t>
                  </m:r>
                  <m:r>
                    <w:rPr>
                      <w:rFonts w:ascii="Cambria Math" w:hAnsi="Cambria Math"/>
                      <w:color w:val="000000" w:themeColor="text1"/>
                    </w:rPr>
                    <m:t>and</m:t>
                  </m:r>
                  <m:r>
                    <w:rPr>
                      <w:rFonts w:ascii="Cambria Math" w:hAnsi="Cambria Math"/>
                      <w:color w:val="000000" w:themeColor="text1"/>
                    </w:rPr>
                    <m:t xml:space="preserve"> </m:t>
                  </m:r>
                  <m:r>
                    <w:rPr>
                      <w:rFonts w:ascii="Cambria Math" w:hAnsi="Cambria Math"/>
                      <w:color w:val="000000" w:themeColor="text1"/>
                    </w:rPr>
                    <m:t>PDSCH</m:t>
                  </m:r>
                  <m:r>
                    <w:rPr>
                      <w:rFonts w:ascii="Cambria Math" w:hAnsi="Cambria Math"/>
                      <w:color w:val="000000" w:themeColor="text1"/>
                    </w:rPr>
                    <m:t xml:space="preserve"> </m:t>
                  </m:r>
                  <m:r>
                    <w:rPr>
                      <w:rFonts w:ascii="Cambria Math" w:hAnsi="Cambria Math"/>
                      <w:color w:val="000000" w:themeColor="text1"/>
                    </w:rPr>
                    <m:t>is</m:t>
                  </m:r>
                  <m:r>
                    <w:rPr>
                      <w:rFonts w:ascii="Cambria Math" w:hAnsi="Cambria Math"/>
                      <w:color w:val="000000" w:themeColor="text1"/>
                    </w:rPr>
                    <m:t xml:space="preserve"> </m:t>
                  </m:r>
                  <m:r>
                    <w:rPr>
                      <w:rFonts w:ascii="Cambria Math" w:hAnsi="Cambria Math"/>
                      <w:color w:val="000000" w:themeColor="text1"/>
                    </w:rPr>
                    <m:t>ACK</m:t>
                  </m:r>
                </m:e>
              </m:mr>
              <m:mr>
                <m:e>
                  <m:sSub>
                    <m:sSubPr>
                      <m:ctrlPr>
                        <w:rPr>
                          <w:rFonts w:ascii="Cambria Math" w:hAnsi="Cambria Math"/>
                          <w:color w:val="000000" w:themeColor="text1"/>
                        </w:rPr>
                      </m:ctrlPr>
                    </m:sSubPr>
                    <m:e>
                      <m:r>
                        <w:rPr>
                          <w:rFonts w:ascii="Cambria Math" w:hAnsi="Cambria Math"/>
                          <w:color w:val="000000" w:themeColor="text1"/>
                        </w:rPr>
                        <m:t>SE</m:t>
                      </m:r>
                    </m:e>
                    <m:sub>
                      <m:r>
                        <w:rPr>
                          <w:rFonts w:ascii="Cambria Math"/>
                          <w:color w:val="000000" w:themeColor="text1"/>
                        </w:rPr>
                        <m:t>backoff</m:t>
                      </m:r>
                    </m:sub>
                  </m:sSub>
                  <m:d>
                    <m:dPr>
                      <m:begChr m:val="["/>
                      <m:endChr m:val="]"/>
                      <m:ctrlPr>
                        <w:rPr>
                          <w:rFonts w:ascii="Cambria Math" w:hAnsi="Cambria Math"/>
                          <w:i/>
                          <w:color w:val="000000" w:themeColor="text1"/>
                        </w:rPr>
                      </m:ctrlPr>
                    </m:dPr>
                    <m:e>
                      <m:r>
                        <w:rPr>
                          <w:rFonts w:ascii="Cambria Math" w:hAnsi="Cambria Math"/>
                          <w:color w:val="000000" w:themeColor="text1"/>
                        </w:rPr>
                        <m:t>k</m:t>
                      </m:r>
                      <m:r>
                        <w:rPr>
                          <w:rFonts w:ascii="Cambria Math" w:hAnsi="Cambria Math"/>
                          <w:color w:val="000000" w:themeColor="text1"/>
                        </w:rPr>
                        <m:t>-</m:t>
                      </m:r>
                      <m:r>
                        <w:rPr>
                          <w:rFonts w:ascii="Cambria Math" w:hAnsi="Cambria Math"/>
                          <w:color w:val="000000" w:themeColor="text1"/>
                        </w:rPr>
                        <m:t>1</m:t>
                      </m:r>
                    </m:e>
                  </m:d>
                  <m:r>
                    <w:rPr>
                      <w:rFonts w:ascii="Cambria Math" w:hAnsi="Cambria Math"/>
                      <w:color w:val="000000" w:themeColor="text1"/>
                    </w:rPr>
                    <m:t>+</m:t>
                  </m:r>
                  <m:sSub>
                    <m:sSubPr>
                      <m:ctrlPr>
                        <w:rPr>
                          <w:rFonts w:ascii="Cambria Math" w:hAnsi="Cambria Math"/>
                          <w:color w:val="000000" w:themeColor="text1"/>
                        </w:rPr>
                      </m:ctrlPr>
                    </m:sSubPr>
                    <m:e>
                      <m:r>
                        <w:rPr>
                          <w:rFonts w:ascii="Cambria Math" w:hAnsi="Cambria Math"/>
                          <w:color w:val="000000" w:themeColor="text1"/>
                        </w:rPr>
                        <m:t>SE</m:t>
                      </m:r>
                    </m:e>
                    <m:sub>
                      <m:r>
                        <w:rPr>
                          <w:rFonts w:ascii="Cambria Math"/>
                          <w:color w:val="000000" w:themeColor="text1"/>
                        </w:rPr>
                        <m:t>backoffDecrement</m:t>
                      </m:r>
                    </m:sub>
                  </m:sSub>
                </m:e>
                <m:e>
                  <m:r>
                    <w:rPr>
                      <w:rFonts w:ascii="Cambria Math" w:hAnsi="Cambria Math"/>
                      <w:color w:val="000000" w:themeColor="text1"/>
                    </w:rPr>
                    <m:t>if</m:t>
                  </m:r>
                  <m:r>
                    <w:rPr>
                      <w:rFonts w:ascii="Cambria Math" w:hAnsi="Cambria Math"/>
                      <w:color w:val="000000" w:themeColor="text1"/>
                    </w:rPr>
                    <m:t xml:space="preserve"> </m:t>
                  </m:r>
                  <m:r>
                    <w:rPr>
                      <w:rFonts w:ascii="Cambria Math" w:hAnsi="Cambria Math"/>
                      <w:color w:val="000000" w:themeColor="text1"/>
                    </w:rPr>
                    <m:t>k</m:t>
                  </m:r>
                  <m:r>
                    <w:rPr>
                      <w:rFonts w:ascii="Cambria Math" w:hAnsi="Cambria Math"/>
                      <w:color w:val="000000" w:themeColor="text1"/>
                    </w:rPr>
                    <m:t xml:space="preserve">&gt;0 </m:t>
                  </m:r>
                  <m:r>
                    <w:rPr>
                      <w:rFonts w:ascii="Cambria Math" w:hAnsi="Cambria Math"/>
                      <w:color w:val="000000" w:themeColor="text1"/>
                    </w:rPr>
                    <m:t>and</m:t>
                  </m:r>
                  <m:r>
                    <w:rPr>
                      <w:rFonts w:ascii="Cambria Math" w:hAnsi="Cambria Math"/>
                      <w:color w:val="000000" w:themeColor="text1"/>
                    </w:rPr>
                    <m:t xml:space="preserve"> </m:t>
                  </m:r>
                  <m:r>
                    <w:rPr>
                      <w:rFonts w:ascii="Cambria Math" w:hAnsi="Cambria Math"/>
                      <w:color w:val="000000" w:themeColor="text1"/>
                    </w:rPr>
                    <m:t>PDSCH</m:t>
                  </m:r>
                  <m:r>
                    <w:rPr>
                      <w:rFonts w:ascii="Cambria Math" w:hAnsi="Cambria Math"/>
                      <w:color w:val="000000" w:themeColor="text1"/>
                    </w:rPr>
                    <m:t xml:space="preserve"> </m:t>
                  </m:r>
                  <m:r>
                    <w:rPr>
                      <w:rFonts w:ascii="Cambria Math" w:hAnsi="Cambria Math"/>
                      <w:color w:val="000000" w:themeColor="text1"/>
                    </w:rPr>
                    <m:t>is</m:t>
                  </m:r>
                  <m:r>
                    <w:rPr>
                      <w:rFonts w:ascii="Cambria Math" w:hAnsi="Cambria Math"/>
                      <w:color w:val="000000" w:themeColor="text1"/>
                    </w:rPr>
                    <m:t xml:space="preserve"> </m:t>
                  </m:r>
                  <m:r>
                    <w:rPr>
                      <w:rFonts w:ascii="Cambria Math" w:hAnsi="Cambria Math"/>
                      <w:color w:val="000000" w:themeColor="text1"/>
                    </w:rPr>
                    <m:t>NACK</m:t>
                  </m:r>
                </m:e>
              </m:mr>
              <m:mr>
                <m:e>
                  <m:r>
                    <w:rPr>
                      <w:rFonts w:ascii="Cambria Math" w:hAnsi="Cambria Math"/>
                      <w:color w:val="000000" w:themeColor="text1"/>
                    </w:rPr>
                    <m:t>initialSeBackoff</m:t>
                  </m:r>
                </m:e>
                <m:e>
                  <m:r>
                    <w:rPr>
                      <w:rFonts w:ascii="Cambria Math" w:hAnsi="Cambria Math"/>
                      <w:color w:val="000000" w:themeColor="text1"/>
                    </w:rPr>
                    <m:t>if</m:t>
                  </m:r>
                  <m:r>
                    <w:rPr>
                      <w:rFonts w:ascii="Cambria Math" w:hAnsi="Cambria Math"/>
                      <w:color w:val="000000" w:themeColor="text1"/>
                    </w:rPr>
                    <m:t xml:space="preserve"> </m:t>
                  </m:r>
                  <m:r>
                    <w:rPr>
                      <w:rFonts w:ascii="Cambria Math" w:hAnsi="Cambria Math"/>
                      <w:color w:val="000000" w:themeColor="text1"/>
                    </w:rPr>
                    <m:t>k</m:t>
                  </m:r>
                  <m:r>
                    <w:rPr>
                      <w:rFonts w:ascii="Cambria Math" w:hAnsi="Cambria Math"/>
                      <w:color w:val="000000" w:themeColor="text1"/>
                    </w:rPr>
                    <m:t>=0</m:t>
                  </m:r>
                </m:e>
              </m:mr>
            </m:m>
          </m:e>
        </m:d>
      </m:oMath>
      <w:r w:rsidR="00603080" w:rsidRPr="00A20135">
        <w:rPr>
          <w:rFonts w:eastAsiaTheme="minorEastAsia"/>
          <w:color w:val="000000" w:themeColor="text1"/>
        </w:rPr>
        <w:t xml:space="preserve"> </w:t>
      </w:r>
      <w:r w:rsidR="00603080" w:rsidRPr="00A20135">
        <w:rPr>
          <w:rFonts w:eastAsiaTheme="minorEastAsia"/>
          <w:color w:val="000000" w:themeColor="text1"/>
        </w:rPr>
        <w:tab/>
      </w:r>
      <w:r w:rsidR="00603080">
        <w:rPr>
          <w:rFonts w:eastAsiaTheme="minorEastAsia"/>
          <w:color w:val="000000" w:themeColor="text1"/>
        </w:rPr>
        <w:tab/>
      </w:r>
      <w:r w:rsidR="00603080">
        <w:rPr>
          <w:rFonts w:eastAsiaTheme="minorEastAsia"/>
          <w:color w:val="000000" w:themeColor="text1"/>
        </w:rPr>
        <w:tab/>
      </w:r>
      <w:r w:rsidR="00603080">
        <w:rPr>
          <w:rFonts w:eastAsiaTheme="minorEastAsia"/>
          <w:color w:val="000000" w:themeColor="text1"/>
        </w:rPr>
        <w:tab/>
      </w:r>
      <w:r w:rsidR="00603080" w:rsidRPr="00A20135">
        <w:rPr>
          <w:rFonts w:eastAsiaTheme="minorEastAsia"/>
          <w:color w:val="000000" w:themeColor="text1"/>
        </w:rPr>
        <w:t>(</w:t>
      </w:r>
      <w:r w:rsidR="00603080" w:rsidRPr="00A20135">
        <w:rPr>
          <w:rFonts w:eastAsiaTheme="minorEastAsia"/>
          <w:color w:val="000000" w:themeColor="text1"/>
        </w:rPr>
        <w:fldChar w:fldCharType="begin"/>
      </w:r>
      <w:r w:rsidR="00603080" w:rsidRPr="00A20135">
        <w:rPr>
          <w:rFonts w:eastAsiaTheme="minorEastAsia"/>
          <w:color w:val="000000" w:themeColor="text1"/>
        </w:rPr>
        <w:instrText xml:space="preserve"> SEQ Equation \* ARABIC </w:instrText>
      </w:r>
      <w:r w:rsidR="00603080" w:rsidRPr="00A20135">
        <w:rPr>
          <w:rFonts w:eastAsiaTheme="minorEastAsia"/>
          <w:color w:val="000000" w:themeColor="text1"/>
        </w:rPr>
        <w:fldChar w:fldCharType="separate"/>
      </w:r>
      <w:r w:rsidR="00603080">
        <w:rPr>
          <w:rFonts w:eastAsiaTheme="minorEastAsia"/>
          <w:noProof/>
          <w:color w:val="000000" w:themeColor="text1"/>
        </w:rPr>
        <w:t>2</w:t>
      </w:r>
      <w:r w:rsidR="00603080" w:rsidRPr="00A20135">
        <w:rPr>
          <w:rFonts w:eastAsiaTheme="minorEastAsia"/>
          <w:color w:val="000000" w:themeColor="text1"/>
        </w:rPr>
        <w:fldChar w:fldCharType="end"/>
      </w:r>
      <w:r w:rsidR="00603080" w:rsidRPr="00A20135">
        <w:rPr>
          <w:rFonts w:eastAsiaTheme="minorEastAsia"/>
          <w:color w:val="000000" w:themeColor="text1"/>
        </w:rPr>
        <w:t>)</w:t>
      </w:r>
    </w:p>
    <w:p w14:paraId="76213D3D" w14:textId="77777777" w:rsidR="00603080" w:rsidRPr="00464FBD" w:rsidRDefault="001014F6" w:rsidP="00603080">
      <w:pPr>
        <w:jc w:val="right"/>
        <w:rPr>
          <w:rFonts w:eastAsiaTheme="minorEastAsia"/>
        </w:rPr>
      </w:pPr>
      <m:oMath>
        <m:sSub>
          <m:sSubPr>
            <m:ctrlPr>
              <w:rPr>
                <w:rFonts w:ascii="Cambria Math" w:hAnsi="Cambria Math"/>
              </w:rPr>
            </m:ctrlPr>
          </m:sSubPr>
          <m:e>
            <m:r>
              <w:rPr>
                <w:rFonts w:ascii="Cambria Math" w:hAnsi="Cambria Math"/>
              </w:rPr>
              <m:t>SE</m:t>
            </m:r>
          </m:e>
          <m:sub>
            <m:r>
              <w:rPr>
                <w:rFonts w:ascii="Cambria Math"/>
              </w:rPr>
              <m:t>backoffIncrement</m:t>
            </m:r>
          </m:sub>
        </m:sSub>
        <m:r>
          <w:rPr>
            <w:rFonts w:ascii="Cambria Math" w:hAnsi="Cambria Math"/>
          </w:rPr>
          <m:t>=</m:t>
        </m:r>
        <m:r>
          <w:rPr>
            <w:rFonts w:ascii="Cambria Math" w:hAnsi="Cambria Math"/>
          </w:rPr>
          <m:t>δ</m:t>
        </m:r>
        <m:r>
          <w:rPr>
            <w:rFonts w:ascii="Cambria Math" w:hAnsi="Cambria Math"/>
          </w:rPr>
          <m:t>∙</m:t>
        </m:r>
        <m:d>
          <m:dPr>
            <m:ctrlPr>
              <w:rPr>
                <w:rFonts w:ascii="Cambria Math" w:hAnsi="Cambria Math"/>
                <w:i/>
              </w:rPr>
            </m:ctrlPr>
          </m:dPr>
          <m:e>
            <m:r>
              <w:rPr>
                <w:rFonts w:ascii="Cambria Math" w:hAnsi="Cambria Math"/>
              </w:rPr>
              <m:t xml:space="preserve">1- </m:t>
            </m:r>
            <m:sSub>
              <m:sSubPr>
                <m:ctrlPr>
                  <w:rPr>
                    <w:rFonts w:ascii="Cambria Math" w:hAnsi="Cambria Math"/>
                    <w:i/>
                  </w:rPr>
                </m:ctrlPr>
              </m:sSubPr>
              <m:e>
                <m:r>
                  <w:rPr>
                    <w:rFonts w:ascii="Cambria Math" w:hAnsi="Cambria Math"/>
                  </w:rPr>
                  <m:t>P</m:t>
                </m:r>
              </m:e>
              <m:sub>
                <m:r>
                  <w:rPr>
                    <w:rFonts w:ascii="Cambria Math" w:hAnsi="Cambria Math"/>
                  </w:rPr>
                  <m:t>BLER</m:t>
                </m:r>
              </m:sub>
            </m:sSub>
          </m:e>
        </m:d>
      </m:oMath>
      <w:r w:rsidR="00603080">
        <w:rPr>
          <w:rFonts w:eastAsiaTheme="minorEastAsia"/>
        </w:rPr>
        <w:tab/>
      </w:r>
      <w:r w:rsidR="00603080">
        <w:rPr>
          <w:rFonts w:eastAsiaTheme="minorEastAsia"/>
        </w:rPr>
        <w:tab/>
      </w:r>
      <w:r w:rsidR="00603080">
        <w:rPr>
          <w:rFonts w:eastAsiaTheme="minorEastAsia"/>
        </w:rPr>
        <w:tab/>
      </w:r>
      <w:r w:rsidR="00603080">
        <w:rPr>
          <w:rFonts w:eastAsiaTheme="minorEastAsia"/>
        </w:rPr>
        <w:tab/>
      </w:r>
      <w:r w:rsidR="00603080">
        <w:rPr>
          <w:rFonts w:eastAsiaTheme="minorEastAsia"/>
        </w:rPr>
        <w:tab/>
      </w:r>
      <w:r w:rsidR="00603080">
        <w:rPr>
          <w:rFonts w:eastAsiaTheme="minorEastAsia"/>
        </w:rPr>
        <w:tab/>
      </w:r>
      <w:r w:rsidR="00603080">
        <w:rPr>
          <w:rFonts w:eastAsiaTheme="minorEastAsia"/>
        </w:rPr>
        <w:tab/>
      </w:r>
      <w:r w:rsidR="00603080">
        <w:rPr>
          <w:rFonts w:eastAsiaTheme="minorEastAsia"/>
        </w:rPr>
        <w:tab/>
      </w:r>
      <w:r w:rsidR="00603080">
        <w:rPr>
          <w:rFonts w:eastAsiaTheme="minorEastAsia"/>
        </w:rPr>
        <w:tab/>
      </w:r>
      <w:r w:rsidR="00603080">
        <w:rPr>
          <w:rFonts w:eastAsiaTheme="minorEastAsia"/>
        </w:rPr>
        <w:tab/>
        <w:t>(</w:t>
      </w:r>
      <w:r w:rsidR="00603080">
        <w:rPr>
          <w:rFonts w:eastAsiaTheme="minorEastAsia"/>
        </w:rPr>
        <w:fldChar w:fldCharType="begin"/>
      </w:r>
      <w:r w:rsidR="00603080">
        <w:rPr>
          <w:rFonts w:eastAsiaTheme="minorEastAsia"/>
        </w:rPr>
        <w:instrText xml:space="preserve"> </w:instrText>
      </w:r>
      <w:r w:rsidR="00603080" w:rsidRPr="00D27AF4">
        <w:rPr>
          <w:rFonts w:eastAsiaTheme="minorEastAsia"/>
        </w:rPr>
        <w:instrText>SEQ Equation \* ARABIC</w:instrText>
      </w:r>
      <w:r w:rsidR="00603080">
        <w:rPr>
          <w:rFonts w:eastAsiaTheme="minorEastAsia"/>
        </w:rPr>
        <w:instrText xml:space="preserve"> </w:instrText>
      </w:r>
      <w:r w:rsidR="00603080">
        <w:rPr>
          <w:rFonts w:eastAsiaTheme="minorEastAsia"/>
        </w:rPr>
        <w:fldChar w:fldCharType="separate"/>
      </w:r>
      <w:r w:rsidR="00603080">
        <w:rPr>
          <w:rFonts w:eastAsiaTheme="minorEastAsia"/>
          <w:noProof/>
        </w:rPr>
        <w:t>3</w:t>
      </w:r>
      <w:r w:rsidR="00603080">
        <w:rPr>
          <w:rFonts w:eastAsiaTheme="minorEastAsia"/>
        </w:rPr>
        <w:fldChar w:fldCharType="end"/>
      </w:r>
      <w:r w:rsidR="00603080">
        <w:rPr>
          <w:rFonts w:eastAsiaTheme="minorEastAsia"/>
        </w:rPr>
        <w:t>)</w:t>
      </w:r>
    </w:p>
    <w:p w14:paraId="74373E00" w14:textId="77777777" w:rsidR="00603080" w:rsidRDefault="001014F6" w:rsidP="00603080">
      <w:pPr>
        <w:jc w:val="right"/>
        <w:rPr>
          <w:rFonts w:eastAsiaTheme="minorEastAsia"/>
        </w:rPr>
      </w:pPr>
      <m:oMath>
        <m:sSub>
          <m:sSubPr>
            <m:ctrlPr>
              <w:rPr>
                <w:rFonts w:ascii="Cambria Math" w:hAnsi="Cambria Math"/>
              </w:rPr>
            </m:ctrlPr>
          </m:sSubPr>
          <m:e>
            <m:r>
              <w:rPr>
                <w:rFonts w:ascii="Cambria Math" w:hAnsi="Cambria Math"/>
              </w:rPr>
              <m:t>SE</m:t>
            </m:r>
          </m:e>
          <m:sub>
            <m:r>
              <w:rPr>
                <w:rFonts w:ascii="Cambria Math"/>
              </w:rPr>
              <m:t>backoffDecrement</m:t>
            </m:r>
          </m:sub>
        </m:sSub>
        <m:r>
          <w:rPr>
            <w:rFonts w:ascii="Cambria Math" w:hAnsi="Cambria Math"/>
          </w:rPr>
          <m:t>=</m:t>
        </m:r>
        <m:r>
          <w:rPr>
            <w:rFonts w:ascii="Cambria Math" w:hAnsi="Cambria Math"/>
          </w:rPr>
          <m:t>δ</m:t>
        </m:r>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BLER</m:t>
            </m:r>
          </m:sub>
        </m:sSub>
      </m:oMath>
      <w:r w:rsidR="00603080">
        <w:rPr>
          <w:rFonts w:eastAsiaTheme="minorEastAsia"/>
        </w:rPr>
        <w:tab/>
      </w:r>
      <w:r w:rsidR="00603080">
        <w:rPr>
          <w:rFonts w:eastAsiaTheme="minorEastAsia"/>
        </w:rPr>
        <w:tab/>
      </w:r>
      <w:r w:rsidR="00603080">
        <w:rPr>
          <w:rFonts w:eastAsiaTheme="minorEastAsia"/>
        </w:rPr>
        <w:tab/>
      </w:r>
      <w:r w:rsidR="00603080">
        <w:rPr>
          <w:rFonts w:eastAsiaTheme="minorEastAsia"/>
        </w:rPr>
        <w:tab/>
      </w:r>
      <w:r w:rsidR="00603080">
        <w:rPr>
          <w:rFonts w:eastAsiaTheme="minorEastAsia"/>
        </w:rPr>
        <w:tab/>
      </w:r>
      <w:r w:rsidR="00603080">
        <w:rPr>
          <w:rFonts w:eastAsiaTheme="minorEastAsia"/>
        </w:rPr>
        <w:tab/>
      </w:r>
      <w:r w:rsidR="00603080">
        <w:rPr>
          <w:rFonts w:eastAsiaTheme="minorEastAsia"/>
        </w:rPr>
        <w:tab/>
      </w:r>
      <w:r w:rsidR="00603080">
        <w:rPr>
          <w:rFonts w:eastAsiaTheme="minorEastAsia"/>
        </w:rPr>
        <w:tab/>
      </w:r>
      <w:r w:rsidR="00603080">
        <w:rPr>
          <w:rFonts w:eastAsiaTheme="minorEastAsia"/>
        </w:rPr>
        <w:tab/>
      </w:r>
      <w:r w:rsidR="00603080">
        <w:rPr>
          <w:rFonts w:eastAsiaTheme="minorEastAsia"/>
        </w:rPr>
        <w:tab/>
      </w:r>
      <w:r w:rsidR="00603080">
        <w:rPr>
          <w:rFonts w:eastAsiaTheme="minorEastAsia"/>
        </w:rPr>
        <w:tab/>
        <w:t>(</w:t>
      </w:r>
      <w:r w:rsidR="00603080">
        <w:rPr>
          <w:rFonts w:eastAsiaTheme="minorEastAsia"/>
        </w:rPr>
        <w:fldChar w:fldCharType="begin"/>
      </w:r>
      <w:r w:rsidR="00603080">
        <w:rPr>
          <w:rFonts w:eastAsiaTheme="minorEastAsia"/>
        </w:rPr>
        <w:instrText xml:space="preserve"> SEQ Equation \* ARABIC </w:instrText>
      </w:r>
      <w:r w:rsidR="00603080">
        <w:rPr>
          <w:rFonts w:eastAsiaTheme="minorEastAsia"/>
        </w:rPr>
        <w:fldChar w:fldCharType="separate"/>
      </w:r>
      <w:r w:rsidR="00603080">
        <w:rPr>
          <w:rFonts w:eastAsiaTheme="minorEastAsia"/>
          <w:noProof/>
        </w:rPr>
        <w:t>4</w:t>
      </w:r>
      <w:r w:rsidR="00603080">
        <w:rPr>
          <w:rFonts w:eastAsiaTheme="minorEastAsia"/>
        </w:rPr>
        <w:fldChar w:fldCharType="end"/>
      </w:r>
      <w:r w:rsidR="00603080">
        <w:rPr>
          <w:rFonts w:eastAsiaTheme="minorEastAsia"/>
        </w:rPr>
        <w:t>)</w:t>
      </w:r>
    </w:p>
    <w:p w14:paraId="0652751F" w14:textId="77777777" w:rsidR="00603080" w:rsidRPr="001B058C" w:rsidRDefault="00603080" w:rsidP="00603080">
      <w:pPr>
        <w:rPr>
          <w:rFonts w:eastAsiaTheme="minorEastAsia"/>
          <w:color w:val="000000" w:themeColor="text1"/>
        </w:rPr>
      </w:pPr>
      <w:r w:rsidRPr="001B058C">
        <w:rPr>
          <w:rFonts w:eastAsiaTheme="minorEastAsia"/>
          <w:color w:val="000000" w:themeColor="text1"/>
        </w:rPr>
        <w:t xml:space="preserve">where </w:t>
      </w:r>
      <m:oMath>
        <m:sSub>
          <m:sSubPr>
            <m:ctrlPr>
              <w:rPr>
                <w:rFonts w:ascii="Cambria Math" w:hAnsi="Cambria Math"/>
                <w:i/>
                <w:color w:val="000000" w:themeColor="text1"/>
              </w:rPr>
            </m:ctrlPr>
          </m:sSubPr>
          <m:e>
            <m:r>
              <w:rPr>
                <w:rFonts w:ascii="Cambria Math" w:hAnsi="Cambria Math"/>
                <w:color w:val="000000" w:themeColor="text1"/>
              </w:rPr>
              <m:t>P</m:t>
            </m:r>
          </m:e>
          <m:sub>
            <m:r>
              <w:rPr>
                <w:rFonts w:ascii="Cambria Math" w:hAnsi="Cambria Math"/>
                <w:color w:val="000000" w:themeColor="text1"/>
              </w:rPr>
              <m:t>BLER</m:t>
            </m:r>
          </m:sub>
        </m:sSub>
      </m:oMath>
      <w:r w:rsidRPr="001B058C">
        <w:rPr>
          <w:rFonts w:eastAsiaTheme="minorEastAsia"/>
          <w:color w:val="000000" w:themeColor="text1"/>
        </w:rPr>
        <w:t xml:space="preserve"> is the target BLER rate, and </w:t>
      </w:r>
      <m:oMath>
        <m:r>
          <w:rPr>
            <w:rFonts w:ascii="Cambria Math" w:hAnsi="Cambria Math"/>
            <w:color w:val="000000" w:themeColor="text1"/>
          </w:rPr>
          <m:t>δ</m:t>
        </m:r>
      </m:oMath>
      <w:r w:rsidRPr="001B058C">
        <w:rPr>
          <w:rFonts w:eastAsiaTheme="minorEastAsia"/>
          <w:color w:val="000000" w:themeColor="text1"/>
        </w:rPr>
        <w:t xml:space="preserve"> is a configurable SE backoff step size. Since mapping SNR with SE is not always linear, a single backoff step size may be too conservative to high SE regime and too aggressive for the low SE regime.  Multiple backoff step size can be considered for multiple SE regions. </w:t>
      </w:r>
    </w:p>
    <w:p w14:paraId="3EB0FABE" w14:textId="4FD0A653" w:rsidR="00923F72" w:rsidRDefault="00923F72" w:rsidP="00603080">
      <w:pPr>
        <w:overflowPunct/>
        <w:autoSpaceDE/>
        <w:autoSpaceDN/>
        <w:adjustRightInd/>
        <w:textAlignment w:val="auto"/>
      </w:pPr>
      <w:r w:rsidRPr="00353E28">
        <w:rPr>
          <w:b/>
          <w:bCs/>
        </w:rPr>
        <w:t>Proposal</w:t>
      </w:r>
      <w:r w:rsidR="00E730D2">
        <w:rPr>
          <w:b/>
          <w:bCs/>
        </w:rPr>
        <w:t xml:space="preserve"> 6</w:t>
      </w:r>
      <w:r w:rsidRPr="00353E28">
        <w:t>: RAN4 to investigate Inner-Loop (</w:t>
      </w:r>
      <w:r w:rsidRPr="00851CA9">
        <w:rPr>
          <w:b/>
          <w:bCs/>
        </w:rPr>
        <w:t>ILLA</w:t>
      </w:r>
      <w:r w:rsidRPr="00353E28">
        <w:t>) and/or Outer-Loop Link Adaptation (</w:t>
      </w:r>
      <w:r w:rsidRPr="00851CA9">
        <w:rPr>
          <w:b/>
          <w:bCs/>
        </w:rPr>
        <w:t>OLLA</w:t>
      </w:r>
      <w:r w:rsidRPr="00353E28">
        <w:t>) methods to specify requirements for throughput.</w:t>
      </w:r>
    </w:p>
    <w:p w14:paraId="0E55AD2E" w14:textId="473CCFAA" w:rsidR="00386E1C" w:rsidRDefault="003007AF" w:rsidP="00603080">
      <w:pPr>
        <w:overflowPunct/>
        <w:autoSpaceDE/>
        <w:autoSpaceDN/>
        <w:adjustRightInd/>
        <w:textAlignment w:val="auto"/>
        <w:rPr>
          <w:b/>
          <w:bCs/>
        </w:rPr>
      </w:pPr>
      <w:r>
        <w:t>W</w:t>
      </w:r>
      <w:r w:rsidR="00386E1C">
        <w:t xml:space="preserve">e propose to study the schemes </w:t>
      </w:r>
      <w:r w:rsidR="00386E1C" w:rsidRPr="000F0A44">
        <w:rPr>
          <w:b/>
          <w:bCs/>
        </w:rPr>
        <w:t>OLLA (reference)</w:t>
      </w:r>
      <w:r w:rsidR="00386E1C">
        <w:t xml:space="preserve">, </w:t>
      </w:r>
      <w:r w:rsidR="00386E1C" w:rsidRPr="000F0A44">
        <w:rPr>
          <w:b/>
          <w:bCs/>
        </w:rPr>
        <w:t>OLLA-only</w:t>
      </w:r>
      <w:r w:rsidR="00386E1C">
        <w:t xml:space="preserve"> and </w:t>
      </w:r>
      <w:r w:rsidR="000F0A44" w:rsidRPr="000F0A44">
        <w:rPr>
          <w:b/>
          <w:bCs/>
        </w:rPr>
        <w:t>OLLA+ILLA</w:t>
      </w:r>
      <w:r>
        <w:rPr>
          <w:b/>
          <w:bCs/>
        </w:rPr>
        <w:t xml:space="preserve"> </w:t>
      </w:r>
      <w:r>
        <w:t>as simple OLLA schemes</w:t>
      </w:r>
      <w:r w:rsidR="000F0A44" w:rsidRPr="0046626A">
        <w:t>.</w:t>
      </w:r>
      <w:r w:rsidR="0046626A">
        <w:rPr>
          <w:b/>
          <w:bCs/>
        </w:rPr>
        <w:t xml:space="preserve"> </w:t>
      </w:r>
      <w:r w:rsidR="00417C5E" w:rsidRPr="00417C5E">
        <w:t xml:space="preserve">As </w:t>
      </w:r>
      <w:r w:rsidR="00417C5E">
        <w:t>a</w:t>
      </w:r>
      <w:r w:rsidR="00417C5E" w:rsidRPr="00417C5E">
        <w:t xml:space="preserve">lready mentioned </w:t>
      </w:r>
      <w:r w:rsidR="00417C5E">
        <w:t xml:space="preserve">above, </w:t>
      </w:r>
      <w:r w:rsidR="00417C5E" w:rsidRPr="00417C5E">
        <w:rPr>
          <w:b/>
          <w:bCs/>
        </w:rPr>
        <w:t>OLLA-only</w:t>
      </w:r>
      <w:r w:rsidR="00417C5E">
        <w:t xml:space="preserve"> does not rely on CQI.</w:t>
      </w:r>
      <w:r w:rsidR="00982697">
        <w:t xml:space="preserve"> </w:t>
      </w:r>
      <w:r w:rsidR="00982697" w:rsidRPr="000F0A44">
        <w:rPr>
          <w:b/>
          <w:bCs/>
        </w:rPr>
        <w:t>OLLA (reference)</w:t>
      </w:r>
      <w:r w:rsidR="00982697">
        <w:rPr>
          <w:b/>
          <w:bCs/>
        </w:rPr>
        <w:t xml:space="preserve"> </w:t>
      </w:r>
      <w:r w:rsidR="00982697">
        <w:t xml:space="preserve">and </w:t>
      </w:r>
      <w:r w:rsidR="00550DD4" w:rsidRPr="000F0A44">
        <w:rPr>
          <w:b/>
          <w:bCs/>
        </w:rPr>
        <w:t>OLLA+ILLA</w:t>
      </w:r>
      <w:r w:rsidR="00550DD4">
        <w:t xml:space="preserve"> </w:t>
      </w:r>
      <w:r w:rsidR="004F6AF6">
        <w:t xml:space="preserve">differ </w:t>
      </w:r>
      <w:r w:rsidR="00547D27">
        <w:t xml:space="preserve">whether the </w:t>
      </w:r>
      <w:r w:rsidR="001716F4">
        <w:t xml:space="preserve">up and down </w:t>
      </w:r>
      <w:r w:rsidR="00547D27">
        <w:t>corre</w:t>
      </w:r>
      <w:r w:rsidR="009D5AC4">
        <w:t>ction is applied in CQI or SE domain.</w:t>
      </w:r>
      <w:r w:rsidR="00550DD4">
        <w:t xml:space="preserve"> </w:t>
      </w:r>
      <w:r w:rsidR="00417C5E">
        <w:t xml:space="preserve"> </w:t>
      </w:r>
      <w:r w:rsidR="000F0A44">
        <w:rPr>
          <w:b/>
          <w:bCs/>
        </w:rPr>
        <w:t xml:space="preserve"> </w:t>
      </w:r>
    </w:p>
    <w:p w14:paraId="7C73C604" w14:textId="472DB3B1" w:rsidR="00E357A8" w:rsidRPr="00923F72" w:rsidRDefault="00E357A8" w:rsidP="00603080">
      <w:pPr>
        <w:overflowPunct/>
        <w:autoSpaceDE/>
        <w:autoSpaceDN/>
        <w:adjustRightInd/>
        <w:textAlignment w:val="auto"/>
      </w:pPr>
      <w:r>
        <w:rPr>
          <w:b/>
          <w:bCs/>
        </w:rPr>
        <w:t>Proposal</w:t>
      </w:r>
      <w:r w:rsidR="00E730D2">
        <w:rPr>
          <w:b/>
          <w:bCs/>
        </w:rPr>
        <w:t xml:space="preserve"> 7</w:t>
      </w:r>
      <w:r>
        <w:rPr>
          <w:b/>
          <w:bCs/>
        </w:rPr>
        <w:t xml:space="preserve">: </w:t>
      </w:r>
      <w:r w:rsidR="00CA5F08" w:rsidRPr="00D47CD6">
        <w:t>RAN4 should study</w:t>
      </w:r>
      <w:r w:rsidR="00D47CD6" w:rsidRPr="00D47CD6">
        <w:t xml:space="preserve"> the </w:t>
      </w:r>
      <w:r w:rsidR="00D47CD6" w:rsidRPr="00D47CD6">
        <w:rPr>
          <w:b/>
          <w:bCs/>
        </w:rPr>
        <w:t>OLLA</w:t>
      </w:r>
      <w:r w:rsidR="00D47CD6" w:rsidRPr="00D47CD6">
        <w:t xml:space="preserve"> schemes </w:t>
      </w:r>
      <w:r w:rsidR="00D47CD6" w:rsidRPr="00D47CD6">
        <w:rPr>
          <w:b/>
          <w:bCs/>
        </w:rPr>
        <w:t>OLLA (reference)</w:t>
      </w:r>
      <w:r w:rsidR="00D47CD6" w:rsidRPr="00D47CD6">
        <w:t xml:space="preserve">, </w:t>
      </w:r>
      <w:r w:rsidR="00D47CD6" w:rsidRPr="00D47CD6">
        <w:rPr>
          <w:b/>
          <w:bCs/>
        </w:rPr>
        <w:t>OLLA-only</w:t>
      </w:r>
      <w:r w:rsidR="00D47CD6" w:rsidRPr="00D47CD6">
        <w:t xml:space="preserve"> and </w:t>
      </w:r>
      <w:r w:rsidR="00D47CD6" w:rsidRPr="00D47CD6">
        <w:rPr>
          <w:b/>
          <w:bCs/>
        </w:rPr>
        <w:t>OLLA+ILLA</w:t>
      </w:r>
      <w:r w:rsidR="00D47CD6" w:rsidRPr="00D47CD6">
        <w:t xml:space="preserve"> as described in this paper.</w:t>
      </w:r>
    </w:p>
    <w:p w14:paraId="1D4D18F9" w14:textId="264B874D" w:rsidR="00DB2FA4" w:rsidRDefault="00DB2FA4" w:rsidP="00DB2FA4">
      <w:pPr>
        <w:pStyle w:val="Heading2"/>
      </w:pPr>
      <w:r>
        <w:t>Advanced Receivers</w:t>
      </w:r>
    </w:p>
    <w:p w14:paraId="4CD3AC46" w14:textId="6E594DCB" w:rsidR="003E35B7" w:rsidRDefault="003E35B7" w:rsidP="007724A0">
      <w:pPr>
        <w:rPr>
          <w:lang w:val="en-GB"/>
        </w:rPr>
      </w:pPr>
      <w:r w:rsidRPr="00210857">
        <w:rPr>
          <w:color w:val="000000"/>
        </w:rPr>
        <w:t>An</w:t>
      </w:r>
      <w:r>
        <w:rPr>
          <w:color w:val="000000"/>
        </w:rPr>
        <w:t>other</w:t>
      </w:r>
      <w:r w:rsidRPr="00210857">
        <w:rPr>
          <w:color w:val="000000"/>
        </w:rPr>
        <w:t xml:space="preserve"> early focus in the 6G study should be defining the baseline device receiver, especially for six or eight Rx antennas.</w:t>
      </w:r>
      <w:r>
        <w:rPr>
          <w:color w:val="000000"/>
        </w:rPr>
        <w:t xml:space="preserve"> Non-linear receivers, so-called R-ML receivers, are meanwhile state-of-the-art in 5G NR devices, although they are optional in RAN4 demod tests. </w:t>
      </w:r>
    </w:p>
    <w:p w14:paraId="3FE26E19" w14:textId="77777777" w:rsidR="007724A0" w:rsidRDefault="007724A0" w:rsidP="007724A0">
      <w:r>
        <w:rPr>
          <w:lang w:val="en-GB"/>
        </w:rPr>
        <w:t xml:space="preserve">One important consideration for enhancing the test framework in RAN4 </w:t>
      </w:r>
      <w:r>
        <w:t xml:space="preserve">to conditions that reflect field-relevant scenarios is the receiver type for downlink MIMO. </w:t>
      </w:r>
      <w:r>
        <w:fldChar w:fldCharType="begin"/>
      </w:r>
      <w:r>
        <w:instrText xml:space="preserve"> REF _Ref209450313 \h </w:instrText>
      </w:r>
      <w:r>
        <w:fldChar w:fldCharType="separate"/>
      </w:r>
      <w:r>
        <w:t xml:space="preserve">Table </w:t>
      </w:r>
      <w:r>
        <w:rPr>
          <w:noProof/>
        </w:rPr>
        <w:t>2</w:t>
      </w:r>
      <w:r>
        <w:noBreakHyphen/>
      </w:r>
      <w:r>
        <w:rPr>
          <w:noProof/>
        </w:rPr>
        <w:t>1</w:t>
      </w:r>
      <w:r>
        <w:fldChar w:fldCharType="end"/>
      </w:r>
      <w:r>
        <w:t xml:space="preserve"> lists the SU-MIMO receivers that have been defined for 5G NR over various releases. </w:t>
      </w:r>
    </w:p>
    <w:p w14:paraId="6CA68806" w14:textId="77777777" w:rsidR="007724A0" w:rsidRDefault="007724A0" w:rsidP="007724A0">
      <w:pPr>
        <w:pStyle w:val="Caption"/>
        <w:spacing w:after="0"/>
        <w:jc w:val="center"/>
      </w:pPr>
      <w:bookmarkStart w:id="5" w:name="_Ref209450313"/>
      <w:r>
        <w:t xml:space="preserve">Table </w:t>
      </w:r>
      <w:r>
        <w:fldChar w:fldCharType="begin"/>
      </w:r>
      <w:r>
        <w:instrText xml:space="preserve"> STYLEREF 1 \s </w:instrText>
      </w:r>
      <w:r>
        <w:fldChar w:fldCharType="separate"/>
      </w:r>
      <w:r>
        <w:rPr>
          <w:noProof/>
        </w:rPr>
        <w:t>2</w:t>
      </w:r>
      <w:r>
        <w:fldChar w:fldCharType="end"/>
      </w:r>
      <w:r>
        <w:noBreakHyphen/>
      </w:r>
      <w:r>
        <w:fldChar w:fldCharType="begin"/>
      </w:r>
      <w:r>
        <w:instrText xml:space="preserve"> SEQ Table \* ARABIC \s 1 </w:instrText>
      </w:r>
      <w:r>
        <w:fldChar w:fldCharType="separate"/>
      </w:r>
      <w:r>
        <w:rPr>
          <w:noProof/>
        </w:rPr>
        <w:t>1</w:t>
      </w:r>
      <w:r>
        <w:fldChar w:fldCharType="end"/>
      </w:r>
      <w:bookmarkEnd w:id="5"/>
      <w:r>
        <w:t>: MIMO Receiver Types in 5G NR</w:t>
      </w:r>
    </w:p>
    <w:tbl>
      <w:tblPr>
        <w:tblStyle w:val="TableGrid2"/>
        <w:tblW w:w="0" w:type="auto"/>
        <w:tblInd w:w="985" w:type="dxa"/>
        <w:tblLook w:val="04A0" w:firstRow="1" w:lastRow="0" w:firstColumn="1" w:lastColumn="0" w:noHBand="0" w:noVBand="1"/>
      </w:tblPr>
      <w:tblGrid>
        <w:gridCol w:w="1798"/>
        <w:gridCol w:w="1080"/>
        <w:gridCol w:w="1257"/>
        <w:gridCol w:w="4832"/>
      </w:tblGrid>
      <w:tr w:rsidR="00917B81" w:rsidRPr="00917B81" w14:paraId="5617E961" w14:textId="77777777" w:rsidTr="00E40437">
        <w:trPr>
          <w:trHeight w:val="230"/>
        </w:trPr>
        <w:tc>
          <w:tcPr>
            <w:tcW w:w="1800" w:type="dxa"/>
            <w:tcBorders>
              <w:top w:val="single" w:sz="8" w:space="0" w:color="auto"/>
              <w:left w:val="single" w:sz="8" w:space="0" w:color="auto"/>
              <w:bottom w:val="single" w:sz="8" w:space="0" w:color="auto"/>
              <w:right w:val="single" w:sz="8" w:space="0" w:color="auto"/>
            </w:tcBorders>
          </w:tcPr>
          <w:p w14:paraId="5EEF5888" w14:textId="77777777" w:rsidR="00917B81" w:rsidRPr="00917B81" w:rsidRDefault="00917B81" w:rsidP="00917B81">
            <w:pPr>
              <w:spacing w:before="0" w:after="0" w:line="240" w:lineRule="auto"/>
              <w:rPr>
                <w:b/>
                <w:bCs/>
                <w:lang w:val="en-GB"/>
              </w:rPr>
            </w:pPr>
            <w:r w:rsidRPr="00917B81">
              <w:rPr>
                <w:b/>
                <w:bCs/>
                <w:lang w:val="en-GB"/>
              </w:rPr>
              <w:t>Receiver type</w:t>
            </w:r>
          </w:p>
        </w:tc>
        <w:tc>
          <w:tcPr>
            <w:tcW w:w="1080" w:type="dxa"/>
            <w:tcBorders>
              <w:top w:val="single" w:sz="8" w:space="0" w:color="auto"/>
              <w:left w:val="single" w:sz="8" w:space="0" w:color="auto"/>
              <w:bottom w:val="single" w:sz="8" w:space="0" w:color="auto"/>
              <w:right w:val="single" w:sz="8" w:space="0" w:color="auto"/>
            </w:tcBorders>
          </w:tcPr>
          <w:p w14:paraId="1F244CF3" w14:textId="77777777" w:rsidR="00917B81" w:rsidRPr="00917B81" w:rsidRDefault="00917B81" w:rsidP="00917B81">
            <w:pPr>
              <w:spacing w:before="0" w:after="0" w:line="240" w:lineRule="auto"/>
              <w:rPr>
                <w:b/>
                <w:bCs/>
                <w:lang w:val="en-GB"/>
              </w:rPr>
            </w:pPr>
            <w:r w:rsidRPr="00917B81">
              <w:rPr>
                <w:b/>
                <w:bCs/>
                <w:lang w:val="en-GB"/>
              </w:rPr>
              <w:t xml:space="preserve">Release </w:t>
            </w:r>
          </w:p>
        </w:tc>
        <w:tc>
          <w:tcPr>
            <w:tcW w:w="1257" w:type="dxa"/>
            <w:tcBorders>
              <w:top w:val="single" w:sz="8" w:space="0" w:color="auto"/>
              <w:left w:val="single" w:sz="8" w:space="0" w:color="auto"/>
              <w:bottom w:val="single" w:sz="8" w:space="0" w:color="auto"/>
              <w:right w:val="single" w:sz="8" w:space="0" w:color="auto"/>
            </w:tcBorders>
          </w:tcPr>
          <w:p w14:paraId="4EA8BD33" w14:textId="77777777" w:rsidR="00917B81" w:rsidRPr="00917B81" w:rsidRDefault="00917B81" w:rsidP="00917B81">
            <w:pPr>
              <w:spacing w:before="0" w:after="0" w:line="240" w:lineRule="auto"/>
              <w:rPr>
                <w:b/>
                <w:bCs/>
                <w:lang w:val="en-GB"/>
              </w:rPr>
            </w:pPr>
            <w:r w:rsidRPr="00917B81">
              <w:rPr>
                <w:b/>
                <w:bCs/>
                <w:lang w:val="en-GB"/>
              </w:rPr>
              <w:t xml:space="preserve">Type </w:t>
            </w:r>
          </w:p>
        </w:tc>
        <w:tc>
          <w:tcPr>
            <w:tcW w:w="4840" w:type="dxa"/>
            <w:tcBorders>
              <w:top w:val="single" w:sz="8" w:space="0" w:color="000000"/>
              <w:left w:val="single" w:sz="8" w:space="0" w:color="auto"/>
              <w:bottom w:val="single" w:sz="8" w:space="0" w:color="auto"/>
              <w:right w:val="single" w:sz="8" w:space="0" w:color="auto"/>
            </w:tcBorders>
          </w:tcPr>
          <w:p w14:paraId="3A6F2CD6" w14:textId="77777777" w:rsidR="00917B81" w:rsidRPr="00917B81" w:rsidRDefault="00917B81" w:rsidP="00917B81">
            <w:pPr>
              <w:spacing w:before="0" w:after="0" w:line="240" w:lineRule="auto"/>
              <w:rPr>
                <w:b/>
                <w:bCs/>
                <w:lang w:val="en-GB"/>
              </w:rPr>
            </w:pPr>
            <w:r w:rsidRPr="00917B81">
              <w:rPr>
                <w:b/>
                <w:bCs/>
                <w:lang w:val="en-GB"/>
              </w:rPr>
              <w:t>Release</w:t>
            </w:r>
          </w:p>
        </w:tc>
      </w:tr>
      <w:tr w:rsidR="00917B81" w:rsidRPr="00917B81" w14:paraId="13B17598" w14:textId="77777777" w:rsidTr="00E40437">
        <w:trPr>
          <w:trHeight w:val="230"/>
        </w:trPr>
        <w:tc>
          <w:tcPr>
            <w:tcW w:w="1800" w:type="dxa"/>
            <w:tcBorders>
              <w:top w:val="single" w:sz="8" w:space="0" w:color="auto"/>
              <w:left w:val="single" w:sz="8" w:space="0" w:color="auto"/>
              <w:bottom w:val="single" w:sz="8" w:space="0" w:color="auto"/>
              <w:right w:val="single" w:sz="8" w:space="0" w:color="auto"/>
            </w:tcBorders>
          </w:tcPr>
          <w:p w14:paraId="6E610DB2" w14:textId="77777777" w:rsidR="00917B81" w:rsidRPr="00917B81" w:rsidRDefault="00917B81" w:rsidP="00917B81">
            <w:pPr>
              <w:spacing w:before="0" w:after="0" w:line="240" w:lineRule="auto"/>
              <w:jc w:val="left"/>
              <w:rPr>
                <w:lang w:val="en-GB"/>
              </w:rPr>
            </w:pPr>
            <w:r w:rsidRPr="00917B81">
              <w:rPr>
                <w:lang w:val="en-GB"/>
              </w:rPr>
              <w:t>MMSE</w:t>
            </w:r>
          </w:p>
        </w:tc>
        <w:tc>
          <w:tcPr>
            <w:tcW w:w="1080" w:type="dxa"/>
            <w:tcBorders>
              <w:left w:val="single" w:sz="8" w:space="0" w:color="auto"/>
              <w:bottom w:val="single" w:sz="8" w:space="0" w:color="auto"/>
              <w:right w:val="single" w:sz="8" w:space="0" w:color="auto"/>
            </w:tcBorders>
          </w:tcPr>
          <w:p w14:paraId="1C574F3E" w14:textId="77777777" w:rsidR="00917B81" w:rsidRPr="00917B81" w:rsidRDefault="00917B81" w:rsidP="00917B81">
            <w:pPr>
              <w:spacing w:before="0" w:after="0" w:line="240" w:lineRule="auto"/>
              <w:jc w:val="left"/>
              <w:rPr>
                <w:lang w:val="en-GB"/>
              </w:rPr>
            </w:pPr>
            <w:r w:rsidRPr="00917B81">
              <w:rPr>
                <w:lang w:val="en-GB"/>
              </w:rPr>
              <w:t>Rel-15</w:t>
            </w:r>
          </w:p>
        </w:tc>
        <w:tc>
          <w:tcPr>
            <w:tcW w:w="1257" w:type="dxa"/>
            <w:tcBorders>
              <w:top w:val="single" w:sz="8" w:space="0" w:color="auto"/>
              <w:left w:val="single" w:sz="8" w:space="0" w:color="auto"/>
              <w:bottom w:val="single" w:sz="8" w:space="0" w:color="auto"/>
              <w:right w:val="single" w:sz="8" w:space="0" w:color="auto"/>
            </w:tcBorders>
          </w:tcPr>
          <w:p w14:paraId="5C87AE73" w14:textId="77777777" w:rsidR="00917B81" w:rsidRPr="00917B81" w:rsidRDefault="00917B81" w:rsidP="00917B81">
            <w:pPr>
              <w:spacing w:before="0" w:after="0" w:line="240" w:lineRule="auto"/>
              <w:jc w:val="left"/>
              <w:rPr>
                <w:lang w:val="en-GB"/>
              </w:rPr>
            </w:pPr>
            <w:r w:rsidRPr="00917B81">
              <w:rPr>
                <w:lang w:val="en-GB"/>
              </w:rPr>
              <w:t>Mandatory</w:t>
            </w:r>
          </w:p>
        </w:tc>
        <w:tc>
          <w:tcPr>
            <w:tcW w:w="4840" w:type="dxa"/>
            <w:tcBorders>
              <w:top w:val="single" w:sz="8" w:space="0" w:color="auto"/>
              <w:left w:val="single" w:sz="8" w:space="0" w:color="auto"/>
              <w:bottom w:val="single" w:sz="8" w:space="0" w:color="auto"/>
              <w:right w:val="single" w:sz="8" w:space="0" w:color="auto"/>
            </w:tcBorders>
          </w:tcPr>
          <w:p w14:paraId="5C3C6311" w14:textId="77777777" w:rsidR="00917B81" w:rsidRPr="00917B81" w:rsidRDefault="00917B81" w:rsidP="00917B81">
            <w:pPr>
              <w:spacing w:before="0" w:after="0" w:line="240" w:lineRule="auto"/>
              <w:jc w:val="left"/>
              <w:rPr>
                <w:lang w:val="en-GB"/>
              </w:rPr>
            </w:pPr>
            <w:r w:rsidRPr="00917B81">
              <w:rPr>
                <w:lang w:val="en-GB"/>
              </w:rPr>
              <w:t>Default receiver in 5G NR. MMSE without interference rejection capability</w:t>
            </w:r>
          </w:p>
        </w:tc>
      </w:tr>
      <w:tr w:rsidR="00917B81" w:rsidRPr="00917B81" w14:paraId="589BD206" w14:textId="77777777" w:rsidTr="00E40437">
        <w:trPr>
          <w:trHeight w:val="230"/>
        </w:trPr>
        <w:tc>
          <w:tcPr>
            <w:tcW w:w="1800" w:type="dxa"/>
            <w:tcBorders>
              <w:top w:val="single" w:sz="8" w:space="0" w:color="auto"/>
              <w:left w:val="single" w:sz="8" w:space="0" w:color="auto"/>
              <w:bottom w:val="single" w:sz="8" w:space="0" w:color="auto"/>
              <w:right w:val="single" w:sz="8" w:space="0" w:color="auto"/>
            </w:tcBorders>
          </w:tcPr>
          <w:p w14:paraId="19F909B5" w14:textId="77777777" w:rsidR="00917B81" w:rsidRPr="00917B81" w:rsidRDefault="00917B81" w:rsidP="00917B81">
            <w:pPr>
              <w:spacing w:before="0" w:after="0" w:line="240" w:lineRule="auto"/>
              <w:jc w:val="left"/>
              <w:rPr>
                <w:lang w:val="en-GB"/>
              </w:rPr>
            </w:pPr>
            <w:r w:rsidRPr="00917B81">
              <w:rPr>
                <w:lang w:val="en-GB"/>
              </w:rPr>
              <w:t>Enhanced receiver type I</w:t>
            </w:r>
          </w:p>
        </w:tc>
        <w:tc>
          <w:tcPr>
            <w:tcW w:w="1080" w:type="dxa"/>
            <w:tcBorders>
              <w:top w:val="single" w:sz="8" w:space="0" w:color="auto"/>
              <w:left w:val="single" w:sz="8" w:space="0" w:color="auto"/>
              <w:bottom w:val="single" w:sz="8" w:space="0" w:color="auto"/>
              <w:right w:val="single" w:sz="8" w:space="0" w:color="auto"/>
            </w:tcBorders>
          </w:tcPr>
          <w:p w14:paraId="01F63528" w14:textId="77777777" w:rsidR="00917B81" w:rsidRPr="00917B81" w:rsidRDefault="00917B81" w:rsidP="00917B81">
            <w:pPr>
              <w:spacing w:before="0" w:after="0" w:line="240" w:lineRule="auto"/>
              <w:jc w:val="left"/>
              <w:rPr>
                <w:lang w:val="en-GB"/>
              </w:rPr>
            </w:pPr>
            <w:r w:rsidRPr="00917B81">
              <w:rPr>
                <w:lang w:val="en-GB"/>
              </w:rPr>
              <w:t>Rel-15</w:t>
            </w:r>
          </w:p>
        </w:tc>
        <w:tc>
          <w:tcPr>
            <w:tcW w:w="1257" w:type="dxa"/>
            <w:tcBorders>
              <w:top w:val="single" w:sz="8" w:space="0" w:color="auto"/>
              <w:left w:val="single" w:sz="8" w:space="0" w:color="auto"/>
              <w:bottom w:val="single" w:sz="8" w:space="0" w:color="auto"/>
              <w:right w:val="single" w:sz="8" w:space="0" w:color="auto"/>
            </w:tcBorders>
          </w:tcPr>
          <w:p w14:paraId="5D61EF2F" w14:textId="77777777" w:rsidR="00917B81" w:rsidRPr="00917B81" w:rsidRDefault="00917B81" w:rsidP="00917B81">
            <w:pPr>
              <w:spacing w:before="0" w:after="0" w:line="240" w:lineRule="auto"/>
              <w:jc w:val="left"/>
            </w:pPr>
            <w:r w:rsidRPr="00917B81">
              <w:t xml:space="preserve">Optional </w:t>
            </w:r>
          </w:p>
        </w:tc>
        <w:tc>
          <w:tcPr>
            <w:tcW w:w="4840" w:type="dxa"/>
            <w:tcBorders>
              <w:top w:val="single" w:sz="8" w:space="0" w:color="auto"/>
              <w:left w:val="single" w:sz="8" w:space="0" w:color="auto"/>
              <w:bottom w:val="single" w:sz="8" w:space="0" w:color="auto"/>
              <w:right w:val="single" w:sz="8" w:space="0" w:color="auto"/>
            </w:tcBorders>
          </w:tcPr>
          <w:p w14:paraId="1121CC00" w14:textId="77777777" w:rsidR="00917B81" w:rsidRPr="00917B81" w:rsidRDefault="00917B81" w:rsidP="00917B81">
            <w:pPr>
              <w:spacing w:before="0" w:after="0" w:line="240" w:lineRule="auto"/>
              <w:jc w:val="left"/>
              <w:rPr>
                <w:lang w:eastAsia="zh-CN"/>
              </w:rPr>
            </w:pPr>
            <w:r w:rsidRPr="00917B81">
              <w:t>R-ML receiver with enhanced inter-stream interference suppression for SU-MIMO transmissions</w:t>
            </w:r>
          </w:p>
        </w:tc>
      </w:tr>
      <w:tr w:rsidR="00917B81" w:rsidRPr="00917B81" w14:paraId="56017AF3" w14:textId="77777777" w:rsidTr="00E40437">
        <w:trPr>
          <w:trHeight w:val="230"/>
        </w:trPr>
        <w:tc>
          <w:tcPr>
            <w:tcW w:w="1800" w:type="dxa"/>
            <w:tcBorders>
              <w:top w:val="single" w:sz="8" w:space="0" w:color="auto"/>
              <w:left w:val="single" w:sz="8" w:space="0" w:color="auto"/>
              <w:bottom w:val="single" w:sz="8" w:space="0" w:color="auto"/>
              <w:right w:val="single" w:sz="8" w:space="0" w:color="auto"/>
            </w:tcBorders>
          </w:tcPr>
          <w:p w14:paraId="6CD50898" w14:textId="77777777" w:rsidR="00917B81" w:rsidRPr="00917B81" w:rsidRDefault="00917B81" w:rsidP="00917B81">
            <w:pPr>
              <w:spacing w:before="0" w:after="0" w:line="240" w:lineRule="auto"/>
              <w:jc w:val="left"/>
              <w:rPr>
                <w:lang w:val="en-GB"/>
              </w:rPr>
            </w:pPr>
            <w:r w:rsidRPr="00917B81">
              <w:rPr>
                <w:lang w:val="en-GB"/>
              </w:rPr>
              <w:t>MMSE-IRC</w:t>
            </w:r>
          </w:p>
        </w:tc>
        <w:tc>
          <w:tcPr>
            <w:tcW w:w="1080" w:type="dxa"/>
            <w:tcBorders>
              <w:top w:val="single" w:sz="8" w:space="0" w:color="auto"/>
              <w:left w:val="single" w:sz="8" w:space="0" w:color="auto"/>
              <w:bottom w:val="single" w:sz="8" w:space="0" w:color="auto"/>
              <w:right w:val="single" w:sz="8" w:space="0" w:color="auto"/>
            </w:tcBorders>
          </w:tcPr>
          <w:p w14:paraId="43B795F2" w14:textId="77777777" w:rsidR="00917B81" w:rsidRPr="00917B81" w:rsidRDefault="00917B81" w:rsidP="00917B81">
            <w:pPr>
              <w:spacing w:before="0" w:after="0" w:line="240" w:lineRule="auto"/>
              <w:jc w:val="left"/>
              <w:rPr>
                <w:lang w:val="en-GB"/>
              </w:rPr>
            </w:pPr>
            <w:r w:rsidRPr="00917B81">
              <w:rPr>
                <w:lang w:val="en-GB"/>
              </w:rPr>
              <w:t>Rel-17</w:t>
            </w:r>
          </w:p>
        </w:tc>
        <w:tc>
          <w:tcPr>
            <w:tcW w:w="1257" w:type="dxa"/>
            <w:tcBorders>
              <w:top w:val="single" w:sz="8" w:space="0" w:color="auto"/>
              <w:left w:val="single" w:sz="8" w:space="0" w:color="auto"/>
              <w:bottom w:val="single" w:sz="8" w:space="0" w:color="auto"/>
              <w:right w:val="single" w:sz="8" w:space="0" w:color="auto"/>
            </w:tcBorders>
          </w:tcPr>
          <w:p w14:paraId="75003FF3" w14:textId="77777777" w:rsidR="00917B81" w:rsidRPr="00917B81" w:rsidRDefault="00917B81" w:rsidP="00917B81">
            <w:pPr>
              <w:spacing w:before="0" w:after="0" w:line="240" w:lineRule="auto"/>
              <w:jc w:val="left"/>
              <w:rPr>
                <w:lang w:eastAsia="zh-CN"/>
              </w:rPr>
            </w:pPr>
            <w:r w:rsidRPr="00917B81">
              <w:rPr>
                <w:lang w:eastAsia="zh-CN"/>
              </w:rPr>
              <w:t>Mandatory in Rel-17</w:t>
            </w:r>
          </w:p>
          <w:p w14:paraId="25A241B8" w14:textId="77777777" w:rsidR="00917B81" w:rsidRPr="00917B81" w:rsidRDefault="00917B81" w:rsidP="00917B81">
            <w:pPr>
              <w:spacing w:before="0" w:after="0" w:line="240" w:lineRule="auto"/>
              <w:jc w:val="left"/>
              <w:rPr>
                <w:sz w:val="8"/>
                <w:szCs w:val="8"/>
                <w:lang w:eastAsia="zh-CN"/>
              </w:rPr>
            </w:pPr>
          </w:p>
          <w:p w14:paraId="5CBFEDCF" w14:textId="77777777" w:rsidR="00917B81" w:rsidRPr="00917B81" w:rsidRDefault="00917B81" w:rsidP="00917B81">
            <w:pPr>
              <w:spacing w:before="0" w:after="0" w:line="240" w:lineRule="auto"/>
              <w:jc w:val="left"/>
              <w:rPr>
                <w:lang w:eastAsia="zh-CN"/>
              </w:rPr>
            </w:pPr>
            <w:r w:rsidRPr="00917B81">
              <w:rPr>
                <w:lang w:eastAsia="zh-CN"/>
              </w:rPr>
              <w:t>Optional in Rel-15/16</w:t>
            </w:r>
          </w:p>
        </w:tc>
        <w:tc>
          <w:tcPr>
            <w:tcW w:w="4840" w:type="dxa"/>
            <w:tcBorders>
              <w:top w:val="single" w:sz="8" w:space="0" w:color="auto"/>
              <w:left w:val="single" w:sz="8" w:space="0" w:color="auto"/>
              <w:bottom w:val="single" w:sz="8" w:space="0" w:color="auto"/>
              <w:right w:val="single" w:sz="8" w:space="0" w:color="auto"/>
            </w:tcBorders>
          </w:tcPr>
          <w:p w14:paraId="4A13005B" w14:textId="77777777" w:rsidR="00917B81" w:rsidRPr="00917B81" w:rsidRDefault="00917B81" w:rsidP="00917B81">
            <w:pPr>
              <w:spacing w:before="0" w:after="0" w:line="240" w:lineRule="auto"/>
              <w:jc w:val="left"/>
              <w:rPr>
                <w:lang w:val="en-GB"/>
              </w:rPr>
            </w:pPr>
            <w:r w:rsidRPr="00917B81">
              <w:rPr>
                <w:lang w:eastAsia="zh-CN"/>
              </w:rPr>
              <w:t>MMSE-IRC receiver for scenarios with inter cell and intra cell inter user interference</w:t>
            </w:r>
          </w:p>
        </w:tc>
      </w:tr>
      <w:tr w:rsidR="00917B81" w:rsidRPr="00917B81" w14:paraId="046C721D" w14:textId="77777777" w:rsidTr="00E40437">
        <w:trPr>
          <w:trHeight w:val="230"/>
        </w:trPr>
        <w:tc>
          <w:tcPr>
            <w:tcW w:w="1800" w:type="dxa"/>
            <w:tcBorders>
              <w:top w:val="single" w:sz="8" w:space="0" w:color="auto"/>
              <w:left w:val="single" w:sz="8" w:space="0" w:color="auto"/>
              <w:bottom w:val="single" w:sz="8" w:space="0" w:color="auto"/>
              <w:right w:val="single" w:sz="8" w:space="0" w:color="auto"/>
            </w:tcBorders>
          </w:tcPr>
          <w:p w14:paraId="11D69898" w14:textId="77777777" w:rsidR="00917B81" w:rsidRPr="00917B81" w:rsidRDefault="00917B81" w:rsidP="00917B81">
            <w:pPr>
              <w:spacing w:before="0" w:after="0" w:line="240" w:lineRule="auto"/>
              <w:jc w:val="left"/>
              <w:rPr>
                <w:szCs w:val="24"/>
                <w:lang w:eastAsia="zh-CN"/>
              </w:rPr>
            </w:pPr>
            <w:r w:rsidRPr="00917B81">
              <w:rPr>
                <w:szCs w:val="24"/>
                <w:lang w:eastAsia="zh-CN"/>
              </w:rPr>
              <w:lastRenderedPageBreak/>
              <w:t>Simplified 8Rx Receiver</w:t>
            </w:r>
            <w:r w:rsidRPr="00917B81">
              <w:rPr>
                <w:b/>
                <w:position w:val="6"/>
                <w:sz w:val="16"/>
                <w:szCs w:val="24"/>
                <w:lang w:eastAsia="zh-CN"/>
              </w:rPr>
              <w:footnoteReference w:id="2"/>
            </w:r>
            <w:r w:rsidRPr="00917B81">
              <w:rPr>
                <w:szCs w:val="24"/>
                <w:lang w:eastAsia="zh-CN"/>
              </w:rPr>
              <w:t xml:space="preserve"> </w:t>
            </w:r>
          </w:p>
        </w:tc>
        <w:tc>
          <w:tcPr>
            <w:tcW w:w="1080" w:type="dxa"/>
            <w:tcBorders>
              <w:top w:val="single" w:sz="8" w:space="0" w:color="auto"/>
              <w:left w:val="single" w:sz="8" w:space="0" w:color="auto"/>
              <w:bottom w:val="single" w:sz="8" w:space="0" w:color="auto"/>
              <w:right w:val="single" w:sz="8" w:space="0" w:color="auto"/>
            </w:tcBorders>
          </w:tcPr>
          <w:p w14:paraId="70A8AA4D" w14:textId="77777777" w:rsidR="00917B81" w:rsidRPr="00917B81" w:rsidRDefault="00917B81" w:rsidP="00917B81">
            <w:pPr>
              <w:spacing w:before="0" w:after="0" w:line="240" w:lineRule="auto"/>
              <w:jc w:val="left"/>
              <w:rPr>
                <w:lang w:val="en-GB"/>
              </w:rPr>
            </w:pPr>
            <w:r w:rsidRPr="00917B81">
              <w:rPr>
                <w:lang w:val="en-GB"/>
              </w:rPr>
              <w:t>Rel-18</w:t>
            </w:r>
          </w:p>
        </w:tc>
        <w:tc>
          <w:tcPr>
            <w:tcW w:w="1257" w:type="dxa"/>
            <w:tcBorders>
              <w:top w:val="single" w:sz="8" w:space="0" w:color="auto"/>
              <w:left w:val="single" w:sz="8" w:space="0" w:color="auto"/>
              <w:bottom w:val="single" w:sz="8" w:space="0" w:color="auto"/>
              <w:right w:val="single" w:sz="8" w:space="0" w:color="auto"/>
            </w:tcBorders>
          </w:tcPr>
          <w:p w14:paraId="119A36D3" w14:textId="77777777" w:rsidR="00917B81" w:rsidRPr="00917B81" w:rsidRDefault="00917B81" w:rsidP="00917B81">
            <w:pPr>
              <w:spacing w:before="0" w:after="0" w:line="240" w:lineRule="auto"/>
              <w:jc w:val="left"/>
              <w:rPr>
                <w:szCs w:val="24"/>
                <w:lang w:eastAsia="zh-CN"/>
              </w:rPr>
            </w:pPr>
            <w:r w:rsidRPr="00917B81">
              <w:rPr>
                <w:szCs w:val="24"/>
                <w:lang w:eastAsia="zh-CN"/>
              </w:rPr>
              <w:t xml:space="preserve">Optional </w:t>
            </w:r>
          </w:p>
        </w:tc>
        <w:tc>
          <w:tcPr>
            <w:tcW w:w="4840" w:type="dxa"/>
            <w:tcBorders>
              <w:top w:val="single" w:sz="8" w:space="0" w:color="auto"/>
              <w:left w:val="single" w:sz="8" w:space="0" w:color="auto"/>
              <w:bottom w:val="single" w:sz="8" w:space="0" w:color="auto"/>
              <w:right w:val="single" w:sz="8" w:space="0" w:color="auto"/>
            </w:tcBorders>
          </w:tcPr>
          <w:p w14:paraId="6435F106" w14:textId="77777777" w:rsidR="00917B81" w:rsidRPr="00917B81" w:rsidRDefault="00917B81" w:rsidP="00917B81">
            <w:pPr>
              <w:spacing w:before="0" w:after="0" w:line="240" w:lineRule="auto"/>
              <w:jc w:val="left"/>
              <w:rPr>
                <w:szCs w:val="24"/>
                <w:lang w:eastAsia="zh-CN"/>
              </w:rPr>
            </w:pPr>
            <w:r w:rsidRPr="00917B81">
              <w:rPr>
                <w:szCs w:val="24"/>
                <w:lang w:eastAsia="zh-CN"/>
              </w:rPr>
              <w:t>8Rx receiver for MIMO transmissions with support of only up to 4 layers with two joint 4Rx MIMO detectors</w:t>
            </w:r>
          </w:p>
        </w:tc>
      </w:tr>
      <w:tr w:rsidR="00917B81" w:rsidRPr="00917B81" w14:paraId="1A504D53" w14:textId="77777777" w:rsidTr="00E40437">
        <w:trPr>
          <w:trHeight w:val="230"/>
        </w:trPr>
        <w:tc>
          <w:tcPr>
            <w:tcW w:w="1800" w:type="dxa"/>
            <w:tcBorders>
              <w:top w:val="single" w:sz="8" w:space="0" w:color="auto"/>
              <w:left w:val="single" w:sz="8" w:space="0" w:color="auto"/>
              <w:bottom w:val="single" w:sz="8" w:space="0" w:color="auto"/>
              <w:right w:val="single" w:sz="8" w:space="0" w:color="auto"/>
            </w:tcBorders>
          </w:tcPr>
          <w:p w14:paraId="4F626A79" w14:textId="77777777" w:rsidR="00917B81" w:rsidRPr="00917B81" w:rsidRDefault="00917B81" w:rsidP="00917B81">
            <w:pPr>
              <w:spacing w:before="0" w:after="0" w:line="240" w:lineRule="auto"/>
              <w:jc w:val="left"/>
              <w:rPr>
                <w:lang w:val="en-GB"/>
              </w:rPr>
            </w:pPr>
            <w:r w:rsidRPr="00917B81">
              <w:rPr>
                <w:szCs w:val="24"/>
                <w:lang w:eastAsia="zh-CN"/>
              </w:rPr>
              <w:t>Baseline 8Rx Receiver</w:t>
            </w:r>
            <w:r w:rsidRPr="00917B81">
              <w:rPr>
                <w:b/>
                <w:position w:val="6"/>
                <w:sz w:val="16"/>
                <w:szCs w:val="24"/>
                <w:lang w:eastAsia="zh-CN"/>
              </w:rPr>
              <w:footnoteReference w:id="3"/>
            </w:r>
          </w:p>
        </w:tc>
        <w:tc>
          <w:tcPr>
            <w:tcW w:w="1080" w:type="dxa"/>
            <w:tcBorders>
              <w:top w:val="single" w:sz="8" w:space="0" w:color="auto"/>
              <w:left w:val="single" w:sz="8" w:space="0" w:color="auto"/>
              <w:bottom w:val="single" w:sz="8" w:space="0" w:color="auto"/>
              <w:right w:val="single" w:sz="8" w:space="0" w:color="auto"/>
            </w:tcBorders>
          </w:tcPr>
          <w:p w14:paraId="0D9B76AE" w14:textId="77777777" w:rsidR="00917B81" w:rsidRPr="00917B81" w:rsidRDefault="00917B81" w:rsidP="00917B81">
            <w:pPr>
              <w:spacing w:before="0" w:after="0" w:line="240" w:lineRule="auto"/>
              <w:jc w:val="left"/>
              <w:rPr>
                <w:lang w:val="en-GB"/>
              </w:rPr>
            </w:pPr>
            <w:r w:rsidRPr="00917B81">
              <w:rPr>
                <w:lang w:val="en-GB"/>
              </w:rPr>
              <w:t>Rel-18</w:t>
            </w:r>
          </w:p>
        </w:tc>
        <w:tc>
          <w:tcPr>
            <w:tcW w:w="1257" w:type="dxa"/>
            <w:tcBorders>
              <w:top w:val="single" w:sz="8" w:space="0" w:color="auto"/>
              <w:left w:val="single" w:sz="8" w:space="0" w:color="auto"/>
              <w:bottom w:val="single" w:sz="8" w:space="0" w:color="auto"/>
              <w:right w:val="single" w:sz="8" w:space="0" w:color="auto"/>
            </w:tcBorders>
          </w:tcPr>
          <w:p w14:paraId="2024B912" w14:textId="77777777" w:rsidR="00917B81" w:rsidRPr="00917B81" w:rsidRDefault="00917B81" w:rsidP="00917B81">
            <w:pPr>
              <w:spacing w:before="0" w:after="0" w:line="240" w:lineRule="auto"/>
              <w:jc w:val="left"/>
              <w:rPr>
                <w:szCs w:val="24"/>
                <w:lang w:eastAsia="zh-CN"/>
              </w:rPr>
            </w:pPr>
            <w:r w:rsidRPr="00917B81">
              <w:rPr>
                <w:szCs w:val="24"/>
                <w:lang w:eastAsia="zh-CN"/>
              </w:rPr>
              <w:t>Optional</w:t>
            </w:r>
          </w:p>
        </w:tc>
        <w:tc>
          <w:tcPr>
            <w:tcW w:w="4840" w:type="dxa"/>
            <w:tcBorders>
              <w:top w:val="single" w:sz="8" w:space="0" w:color="auto"/>
              <w:left w:val="single" w:sz="8" w:space="0" w:color="auto"/>
              <w:bottom w:val="single" w:sz="8" w:space="0" w:color="000000"/>
              <w:right w:val="single" w:sz="8" w:space="0" w:color="auto"/>
            </w:tcBorders>
          </w:tcPr>
          <w:p w14:paraId="3BDCA26F" w14:textId="77777777" w:rsidR="00917B81" w:rsidRPr="00917B81" w:rsidRDefault="00917B81" w:rsidP="00917B81">
            <w:pPr>
              <w:spacing w:before="0" w:after="0" w:line="240" w:lineRule="auto"/>
              <w:jc w:val="left"/>
              <w:rPr>
                <w:lang w:val="en-GB"/>
              </w:rPr>
            </w:pPr>
            <w:r w:rsidRPr="00917B81">
              <w:rPr>
                <w:szCs w:val="24"/>
                <w:lang w:eastAsia="zh-CN"/>
              </w:rPr>
              <w:t>8Rx receiver for MIMO transmissions with support of up to 8 layers with joint 8Rx MIMO detector</w:t>
            </w:r>
          </w:p>
        </w:tc>
      </w:tr>
    </w:tbl>
    <w:p w14:paraId="1B5815FE" w14:textId="77777777" w:rsidR="007724A0" w:rsidRDefault="007724A0" w:rsidP="007724A0">
      <w:pPr>
        <w:spacing w:before="240"/>
        <w:rPr>
          <w:lang w:val="en-GB"/>
        </w:rPr>
      </w:pPr>
      <w:r>
        <w:rPr>
          <w:lang w:val="en-GB"/>
        </w:rPr>
        <w:t>The default receiver in 5G NR is a plain MMSE receiver without inter-cell and intra-cell inter-user interference rejection capabilities. MMSE-IRC receivers have been introduced in Rel-17 and are optional for Rel-15/16 devices. The simplified and baseline 8Rx receivers that have been introduced in Rel-18 are MMSE-IRC type of receivers. Demodulation requirements for interference have been introduced for 8Rx in Rel-19 without introducing a new receiver type. Meanwhile, MMSE-IRC receiver is state of the art for all number of Rx antennas.</w:t>
      </w:r>
    </w:p>
    <w:p w14:paraId="1D506401" w14:textId="79FBC7F0" w:rsidR="007724A0" w:rsidRDefault="007724A0" w:rsidP="007724A0">
      <w:pPr>
        <w:rPr>
          <w:lang w:val="en-GB"/>
        </w:rPr>
      </w:pPr>
      <w:r w:rsidRPr="00F778CB">
        <w:rPr>
          <w:b/>
          <w:bCs/>
          <w:lang w:val="en-GB"/>
        </w:rPr>
        <w:t>Observation</w:t>
      </w:r>
      <w:r w:rsidR="00596420">
        <w:rPr>
          <w:b/>
          <w:bCs/>
          <w:lang w:val="en-GB"/>
        </w:rPr>
        <w:t xml:space="preserve"> 7</w:t>
      </w:r>
      <w:r w:rsidRPr="00F778CB">
        <w:rPr>
          <w:b/>
          <w:bCs/>
          <w:lang w:val="en-GB"/>
        </w:rPr>
        <w:t>:</w:t>
      </w:r>
      <w:r>
        <w:rPr>
          <w:lang w:val="en-GB"/>
        </w:rPr>
        <w:t xml:space="preserve"> The default receiver in 5G NR is MMSE. MMSE-IRC receivers are mandatory since Rel-17.</w:t>
      </w:r>
    </w:p>
    <w:p w14:paraId="30192CB7" w14:textId="77777777" w:rsidR="007724A0" w:rsidRDefault="007724A0" w:rsidP="007724A0">
      <w:pPr>
        <w:rPr>
          <w:lang w:val="en-GB"/>
        </w:rPr>
      </w:pPr>
      <w:r>
        <w:rPr>
          <w:lang w:val="en-GB"/>
        </w:rPr>
        <w:t>The enhanced receiver type I is a R-ML (reduced Maximum-Likelihood) receiver with enhanced inter-stream interference suppression for SU-MIMO transmission. In contrast to the MMSE-IRC receiver, a R-ML receiver is a non-linear receiver. This receiver type has been introduced as an optional feature in Rel-15 and provides significant performance gains over MMSE-IRC receiver in case of more severe inter-stream (inter-layer) interference. R-ML receivers are widely available in real world UE devices and should be the baseline receiver for 6GR as well.</w:t>
      </w:r>
    </w:p>
    <w:p w14:paraId="50D544B7" w14:textId="5E69B345" w:rsidR="007724A0" w:rsidRDefault="007724A0" w:rsidP="007724A0">
      <w:pPr>
        <w:rPr>
          <w:lang w:val="en-GB"/>
        </w:rPr>
      </w:pPr>
      <w:r w:rsidRPr="008932B8">
        <w:rPr>
          <w:b/>
          <w:bCs/>
          <w:lang w:val="en-GB"/>
        </w:rPr>
        <w:t>Observation</w:t>
      </w:r>
      <w:r w:rsidR="00596420">
        <w:rPr>
          <w:b/>
          <w:bCs/>
          <w:lang w:val="en-GB"/>
        </w:rPr>
        <w:t xml:space="preserve"> 8</w:t>
      </w:r>
      <w:r w:rsidRPr="008932B8">
        <w:rPr>
          <w:b/>
          <w:bCs/>
          <w:lang w:val="en-GB"/>
        </w:rPr>
        <w:t>:</w:t>
      </w:r>
      <w:r>
        <w:rPr>
          <w:lang w:val="en-GB"/>
        </w:rPr>
        <w:t xml:space="preserve"> Non-linear R-ML receivers are widely available in real world UE devices.  </w:t>
      </w:r>
    </w:p>
    <w:p w14:paraId="20BA1153" w14:textId="77777777" w:rsidR="007724A0" w:rsidRDefault="007724A0" w:rsidP="007724A0">
      <w:pPr>
        <w:rPr>
          <w:lang w:val="en-GB"/>
        </w:rPr>
      </w:pPr>
      <w:r>
        <w:rPr>
          <w:lang w:val="en-GB"/>
        </w:rPr>
        <w:t xml:space="preserve">Both MMSE-IRC and R-ML receivers are important for real world scenarios. For scenarios with less inter-layer interference, a R-ML receiver does not provide performance gains over a MMSE-IRC receiver. In such a scenario, applying a R-ML receiver would not be power-efficient. Hence, it is important to define both MMSE-IRC and R-ML receiver as the baseline for 6GR to allow for an optimal performance-power trade-off.  </w:t>
      </w:r>
    </w:p>
    <w:p w14:paraId="6E5676C1" w14:textId="78D26833" w:rsidR="00647764" w:rsidRDefault="007724A0" w:rsidP="007724A0">
      <w:pPr>
        <w:rPr>
          <w:lang w:val="en-GB"/>
        </w:rPr>
      </w:pPr>
      <w:r w:rsidRPr="0053007D">
        <w:rPr>
          <w:b/>
          <w:bCs/>
          <w:lang w:val="en-GB"/>
        </w:rPr>
        <w:t>Proposal</w:t>
      </w:r>
      <w:r w:rsidR="00596420">
        <w:rPr>
          <w:b/>
          <w:bCs/>
          <w:lang w:val="en-GB"/>
        </w:rPr>
        <w:t xml:space="preserve"> 8</w:t>
      </w:r>
      <w:r w:rsidRPr="0053007D">
        <w:rPr>
          <w:b/>
          <w:bCs/>
          <w:lang w:val="en-GB"/>
        </w:rPr>
        <w:t>:</w:t>
      </w:r>
      <w:r>
        <w:rPr>
          <w:lang w:val="en-GB"/>
        </w:rPr>
        <w:t xml:space="preserve"> Both R-ML receiver and MMSE-IRC receiver should be baseline receivers for 6GR, independent on the number of Rx antennas.</w:t>
      </w:r>
    </w:p>
    <w:p w14:paraId="2EA905B8" w14:textId="77777777" w:rsidR="00125FCD" w:rsidRDefault="00125FCD" w:rsidP="00125FCD">
      <w:pPr>
        <w:pStyle w:val="Heading2"/>
      </w:pPr>
      <w:r>
        <w:t>Channel Modelling</w:t>
      </w:r>
    </w:p>
    <w:p w14:paraId="254D3F98" w14:textId="77777777" w:rsidR="00125FCD" w:rsidRPr="000F7E48" w:rsidRDefault="00125FCD" w:rsidP="00125FCD">
      <w:pPr>
        <w:rPr>
          <w:lang w:val="en-GB"/>
        </w:rPr>
      </w:pPr>
      <w:r>
        <w:rPr>
          <w:lang w:val="en-GB"/>
        </w:rPr>
        <w:t>In the following subsections we provide our view about the channel models to be used in 6GR.</w:t>
      </w:r>
    </w:p>
    <w:p w14:paraId="1F8D80F3" w14:textId="77777777" w:rsidR="00125FCD" w:rsidRDefault="00125FCD" w:rsidP="00125FCD">
      <w:pPr>
        <w:pStyle w:val="Heading3"/>
      </w:pPr>
      <w:r>
        <w:t>Channel Modelling for RAN4 Demodulation Requirements in 6GR</w:t>
      </w:r>
    </w:p>
    <w:p w14:paraId="1298BA7E" w14:textId="77777777" w:rsidR="00125FCD" w:rsidRDefault="00125FCD" w:rsidP="00125FCD">
      <w:r>
        <w:t xml:space="preserve">In the history of 5G NR, Tapped Delay Line (TDL) models have served as the primary reference for performance evaluation, particularly within RAN4 testing scenarios. These models offer temporal resolution but lack spatial coherence, which limits their ability to capture the full benefits of advanced MIMO schemes. Despite these limitations, TDL remains an extremely valuable benchmark for continuity and comparative analysis, and its inclusion in future evaluations is essential. As we have seen with the recent developments in 5G NR Rel-19 that led to the publication of TR 38.753, Spatial Channel Modeling (SCM) is gathering increasing attention for the purposes of the definition of demodulation performance requirements. </w:t>
      </w:r>
    </w:p>
    <w:p w14:paraId="08372531" w14:textId="4A307F64" w:rsidR="00125FCD" w:rsidRPr="0021435F" w:rsidRDefault="00125FCD" w:rsidP="00125FCD">
      <w:r w:rsidRPr="005F13EB">
        <w:rPr>
          <w:b/>
          <w:bCs/>
        </w:rPr>
        <w:t>Observation</w:t>
      </w:r>
      <w:r w:rsidR="00596420">
        <w:rPr>
          <w:b/>
          <w:bCs/>
        </w:rPr>
        <w:t xml:space="preserve"> 9</w:t>
      </w:r>
      <w:r w:rsidRPr="005F13EB">
        <w:rPr>
          <w:b/>
          <w:bCs/>
        </w:rPr>
        <w:t xml:space="preserve">: </w:t>
      </w:r>
      <w:r w:rsidRPr="0021435F">
        <w:t>TDL models, while foundational for 5G</w:t>
      </w:r>
      <w:r>
        <w:t xml:space="preserve"> </w:t>
      </w:r>
      <w:r w:rsidRPr="0021435F">
        <w:t>NR, are spatially agnostic and in some cases have been shown not to sufficiently characterize spatially dependent features for the purpose of testing certain scenarios (e.g. advanced MIMO schemes, multiple codeword scenarios).</w:t>
      </w:r>
    </w:p>
    <w:p w14:paraId="469A877A" w14:textId="77777777" w:rsidR="00125FCD" w:rsidRDefault="00125FCD" w:rsidP="00125FCD">
      <w:r>
        <w:t xml:space="preserve">To address these limitations, SCM models have gained prominence, and </w:t>
      </w:r>
      <w:r w:rsidRPr="00161CDC">
        <w:t>within them the Clustered Delay Line (CDL) model</w:t>
      </w:r>
      <w:r>
        <w:t>. CDL models introduce spatial determinism and coherence, making them more suitable for evaluating spatial processing performance. Their structured nature allows for an increased level of modeling of certain real-world propagation phenomena (e.g. distribution of SNR per layer, spatial properties influencing precoding choices), which is especially beneficial for demodulation studies that rely on spatial diversity and channel predictability.</w:t>
      </w:r>
    </w:p>
    <w:p w14:paraId="314C3E22" w14:textId="72FFD730" w:rsidR="00125FCD" w:rsidRPr="0021435F" w:rsidRDefault="00125FCD" w:rsidP="00125FCD">
      <w:r w:rsidRPr="00BF45A0">
        <w:rPr>
          <w:b/>
          <w:bCs/>
        </w:rPr>
        <w:t>Proposal</w:t>
      </w:r>
      <w:r w:rsidR="00596420">
        <w:rPr>
          <w:b/>
          <w:bCs/>
        </w:rPr>
        <w:t xml:space="preserve"> 9</w:t>
      </w:r>
      <w:r w:rsidRPr="00BF45A0">
        <w:rPr>
          <w:b/>
          <w:bCs/>
        </w:rPr>
        <w:t xml:space="preserve">: </w:t>
      </w:r>
      <w:r w:rsidRPr="0021435F">
        <w:t xml:space="preserve">Maintain both TDL and CDL models in future 6GR performance requirements. TDL should continue to serve as a reference and comparison, while CDL provides </w:t>
      </w:r>
      <w:r w:rsidR="00AB1D34" w:rsidRPr="0021435F">
        <w:t>spatial</w:t>
      </w:r>
      <w:r w:rsidRPr="0021435F">
        <w:t xml:space="preserve"> features that can be used to test advanced demodulation scenarios.</w:t>
      </w:r>
    </w:p>
    <w:p w14:paraId="54F8623C" w14:textId="77777777" w:rsidR="00125FCD" w:rsidRDefault="00125FCD" w:rsidP="00125FCD">
      <w:r>
        <w:t xml:space="preserve">As AI/ML-based receivers become increasingly relevant in the context of 6G demodulation, the choice of spatial channel models plays a critical role in ensuring realistic and reliable performance evaluations. While CDL (Clustered Delay Line) </w:t>
      </w:r>
      <w:r>
        <w:lastRenderedPageBreak/>
        <w:t xml:space="preserve">models offer deterministic spatial behavior and structured propagation paths, this determinism introduces risks when used in conjunction with learning-based receivers. </w:t>
      </w:r>
    </w:p>
    <w:p w14:paraId="57DD875D" w14:textId="154D4038" w:rsidR="00125FCD" w:rsidRPr="0021435F" w:rsidRDefault="00125FCD" w:rsidP="00125FCD">
      <w:r w:rsidRPr="00BF45A0">
        <w:rPr>
          <w:b/>
          <w:bCs/>
        </w:rPr>
        <w:t>Observation</w:t>
      </w:r>
      <w:r w:rsidR="00AB1D34">
        <w:rPr>
          <w:b/>
          <w:bCs/>
        </w:rPr>
        <w:t xml:space="preserve"> 10</w:t>
      </w:r>
      <w:r w:rsidRPr="00BF45A0">
        <w:rPr>
          <w:b/>
          <w:bCs/>
        </w:rPr>
        <w:t xml:space="preserve">: </w:t>
      </w:r>
      <w:r w:rsidRPr="0021435F">
        <w:t>The deterministic nature of CDL models can lead AI/ML-based receivers to learn the channel behavior during testing, resulting in artificial performance that does not generalize to real-world conditions.</w:t>
      </w:r>
    </w:p>
    <w:p w14:paraId="689EE661" w14:textId="77777777" w:rsidR="00125FCD" w:rsidRDefault="00125FCD" w:rsidP="00125FCD">
      <w:r>
        <w:t>This phenomenon arises because CDL models, based on sum of sinusoids with stable spatial directions, might allow receivers to infer and memorize channel patterns. In a test environment, this can produce misleading results, as the receiver may exploit the predictability of the model rather than demonstrating adaptability. Consequently, CDL may not be suitable for evaluating AI/ML receivers until methods are developed to mitigate this inference risk.</w:t>
      </w:r>
    </w:p>
    <w:p w14:paraId="32F91126" w14:textId="5E51239E" w:rsidR="00125FCD" w:rsidRPr="0021435F" w:rsidRDefault="00125FCD" w:rsidP="00125FCD">
      <w:r w:rsidRPr="00BF45A0">
        <w:rPr>
          <w:b/>
          <w:bCs/>
        </w:rPr>
        <w:t>Proposal</w:t>
      </w:r>
      <w:r w:rsidR="00AB1D34">
        <w:rPr>
          <w:b/>
          <w:bCs/>
        </w:rPr>
        <w:t xml:space="preserve"> 10</w:t>
      </w:r>
      <w:r w:rsidRPr="00BF45A0">
        <w:rPr>
          <w:b/>
          <w:bCs/>
        </w:rPr>
        <w:t xml:space="preserve">: </w:t>
      </w:r>
      <w:r w:rsidRPr="0021435F">
        <w:t>Consideration of CDL modeling in 6GR for AI/ML receiver evaluations should follow the identification of robust countermeasures to prevent overfitting to deterministic channel behavior.</w:t>
      </w:r>
    </w:p>
    <w:p w14:paraId="1813A697" w14:textId="77777777" w:rsidR="00125FCD" w:rsidRDefault="00125FCD" w:rsidP="00125FCD">
      <w:r>
        <w:t xml:space="preserve">While CDL models offer valuable spatial realism for traditional demodulation studies, their deterministic properties pose significant challenges for AI/ML-based receiver evaluations. </w:t>
      </w:r>
      <w:r w:rsidRPr="002144D4">
        <w:t>TDL models, with their stochastic nature, may remain the safer choice for benchmarking robustness and generalization in AI/ML contexts.</w:t>
      </w:r>
      <w:r>
        <w:t xml:space="preserve"> A similar concern applies to PMI (Precoding Matrix Indicator) prediction tasks. CDL models maintain stable spatial directions, which can be exploited by learning algorithms to predict PMI values with high accuracy in test scenarios. However, this does not reflect the variability and unpredictability of real-world channels, potentially leading to over-optimistic conclusions about receiver performance.</w:t>
      </w:r>
    </w:p>
    <w:p w14:paraId="44EAA2C8" w14:textId="36B48657" w:rsidR="00125FCD" w:rsidRPr="0021435F" w:rsidRDefault="00125FCD" w:rsidP="00125FCD">
      <w:r w:rsidRPr="00BF45A0">
        <w:rPr>
          <w:b/>
          <w:bCs/>
        </w:rPr>
        <w:t>Observation</w:t>
      </w:r>
      <w:r w:rsidR="00AB1D34">
        <w:rPr>
          <w:b/>
          <w:bCs/>
        </w:rPr>
        <w:t xml:space="preserve"> 11</w:t>
      </w:r>
      <w:r w:rsidRPr="00BF45A0">
        <w:rPr>
          <w:b/>
          <w:bCs/>
        </w:rPr>
        <w:t xml:space="preserve">: </w:t>
      </w:r>
      <w:r w:rsidRPr="0021435F">
        <w:t>Stable spatial directions in CDL models can distort PMI prediction results, making them appear more effective than they would be in dynamic environments.</w:t>
      </w:r>
    </w:p>
    <w:p w14:paraId="7873A7C6" w14:textId="33D71C7C" w:rsidR="00125FCD" w:rsidRPr="0021435F" w:rsidRDefault="00125FCD" w:rsidP="00125FCD">
      <w:r w:rsidRPr="00BF45A0">
        <w:rPr>
          <w:b/>
          <w:bCs/>
        </w:rPr>
        <w:t>Proposal</w:t>
      </w:r>
      <w:r w:rsidR="00E17C21">
        <w:rPr>
          <w:b/>
          <w:bCs/>
        </w:rPr>
        <w:t xml:space="preserve"> 11</w:t>
      </w:r>
      <w:r w:rsidRPr="00BF45A0">
        <w:rPr>
          <w:b/>
          <w:bCs/>
        </w:rPr>
        <w:t xml:space="preserve">: </w:t>
      </w:r>
      <w:r w:rsidRPr="0021435F">
        <w:t>Consideration of CDL modeling in 6GR for PMI report evalu</w:t>
      </w:r>
      <w:r>
        <w:t>a</w:t>
      </w:r>
      <w:r w:rsidRPr="0021435F">
        <w:t>tion should follow the identification of robust countermeasures to prevent overfitting to deterministic channel behavior.</w:t>
      </w:r>
    </w:p>
    <w:p w14:paraId="31DF6B88" w14:textId="09362D7F" w:rsidR="007962C5" w:rsidRDefault="007962C5" w:rsidP="00125FCD">
      <w:r>
        <w:t xml:space="preserve">One of the potential </w:t>
      </w:r>
      <w:r w:rsidR="00802C31">
        <w:t>countermeasures</w:t>
      </w:r>
      <w:r w:rsidR="00190D94">
        <w:t xml:space="preserve"> for PMI unbiasing could be based on simulating UE rotation in CDL modeling, which is expected</w:t>
      </w:r>
      <w:r w:rsidR="00802C31">
        <w:t xml:space="preserve"> </w:t>
      </w:r>
      <w:r w:rsidR="00190D94">
        <w:t>to result in PMI reporting unbiasing.</w:t>
      </w:r>
    </w:p>
    <w:p w14:paraId="2D632555" w14:textId="6F58AB3F" w:rsidR="007962C5" w:rsidRPr="0021435F" w:rsidRDefault="007962C5" w:rsidP="00125FCD">
      <w:r w:rsidRPr="00BF45A0">
        <w:rPr>
          <w:b/>
          <w:bCs/>
        </w:rPr>
        <w:t>Proposal</w:t>
      </w:r>
      <w:r w:rsidR="00E17C21">
        <w:rPr>
          <w:b/>
          <w:bCs/>
        </w:rPr>
        <w:t xml:space="preserve"> 12</w:t>
      </w:r>
      <w:r w:rsidRPr="00BF45A0">
        <w:rPr>
          <w:b/>
          <w:bCs/>
        </w:rPr>
        <w:t xml:space="preserve">: </w:t>
      </w:r>
      <w:r w:rsidRPr="0021435F">
        <w:t>CDL modeling in 6GR for PMI report evalu</w:t>
      </w:r>
      <w:r>
        <w:t>a</w:t>
      </w:r>
      <w:r w:rsidRPr="0021435F">
        <w:t xml:space="preserve">tion </w:t>
      </w:r>
      <w:r w:rsidR="00190D94">
        <w:t>could investigate the introduction of UE rotation for PMI unbiasing</w:t>
      </w:r>
      <w:r w:rsidRPr="0021435F">
        <w:t>.</w:t>
      </w:r>
    </w:p>
    <w:p w14:paraId="07F83DF6" w14:textId="77777777" w:rsidR="00125FCD" w:rsidRDefault="00125FCD" w:rsidP="00125FCD">
      <w:r>
        <w:t>Another area of improvement lies in the antenna correlation assumptions used in TDL models. Current implementations often rely on idealized or overly simplified correlation matrices that do not reflect practical deployments. Enhancing TDL with more realistic spatial correlation values would improve its utility in scenarios where legacy compatibility is required.</w:t>
      </w:r>
    </w:p>
    <w:p w14:paraId="596DB08D" w14:textId="33F43C65" w:rsidR="00125FCD" w:rsidRPr="0021435F" w:rsidRDefault="00125FCD" w:rsidP="00125FCD">
      <w:r w:rsidRPr="00BF45A0">
        <w:rPr>
          <w:b/>
          <w:bCs/>
        </w:rPr>
        <w:t>Proposal</w:t>
      </w:r>
      <w:r w:rsidR="00E17C21">
        <w:rPr>
          <w:b/>
          <w:bCs/>
        </w:rPr>
        <w:t xml:space="preserve"> 13</w:t>
      </w:r>
      <w:r w:rsidRPr="00BF45A0">
        <w:rPr>
          <w:b/>
          <w:bCs/>
        </w:rPr>
        <w:t xml:space="preserve">: </w:t>
      </w:r>
      <w:r w:rsidRPr="0021435F">
        <w:t>Extend the current TDL framework to include more realistic antenna correlation values, enabling more advanced modeling while preserving backward compatibility.</w:t>
      </w:r>
    </w:p>
    <w:p w14:paraId="601AF52D" w14:textId="77777777" w:rsidR="00125FCD" w:rsidRDefault="00125FCD" w:rsidP="00125FCD">
      <w:r>
        <w:t>In summary, spatial channel modeling for 6G demodulation should embrace both legacy and forward-looking approaches. TDL remains essential for continuity with 5GNR, while CDL offers spatial behavior that can be exploited in testing next generation receivers. Enhancements to TDL and strategic use of CDL will ensure that demodulation performance is accurately and comprehensively evaluated across diverse deployment scenarios.</w:t>
      </w:r>
    </w:p>
    <w:p w14:paraId="053CA507" w14:textId="77777777" w:rsidR="00125FCD" w:rsidRDefault="00125FCD" w:rsidP="00125FCD">
      <w:pPr>
        <w:pStyle w:val="Heading3"/>
      </w:pPr>
      <w:r>
        <w:t>CDL Modelling for 6GR-NTN</w:t>
      </w:r>
    </w:p>
    <w:p w14:paraId="0293C3AE" w14:textId="77777777" w:rsidR="00125FCD" w:rsidRDefault="00125FCD" w:rsidP="00125FCD">
      <w:r w:rsidRPr="00116600">
        <w:t>RAN4 has recently completed a study on spatial channel modeling, focusing on CDL channel models</w:t>
      </w:r>
      <w:r>
        <w:t xml:space="preserve"> for TN</w:t>
      </w:r>
      <w:r w:rsidRPr="00116600">
        <w:t xml:space="preserve">, with conclusions documented in TR 38.753. </w:t>
      </w:r>
      <w:r w:rsidRPr="00AB2182">
        <w:t>Building on this</w:t>
      </w:r>
      <w:r>
        <w:t xml:space="preserve"> work</w:t>
      </w:r>
      <w:r w:rsidRPr="00AB2182">
        <w:t>, we propose initiating a similar study for NTN scenarios, focusing on the CDL-D variant to reflect the predominantly LOS nature of NTN links.</w:t>
      </w:r>
      <w:r w:rsidRPr="00116600">
        <w:t xml:space="preserve"> Aligned with terrestrial network modeling practices, this extension would improve the realism of NTN channel modeling and </w:t>
      </w:r>
      <w:r w:rsidRPr="00D442B1">
        <w:t xml:space="preserve">enable more accurate performance evaluations for NTN systems under practical deployment </w:t>
      </w:r>
      <w:r>
        <w:t>scenarios</w:t>
      </w:r>
      <w:r w:rsidRPr="00116600">
        <w:t>.</w:t>
      </w:r>
    </w:p>
    <w:p w14:paraId="79C69E48" w14:textId="444B084D" w:rsidR="00125FCD" w:rsidRPr="00C228C7" w:rsidRDefault="00125FCD" w:rsidP="00125FCD">
      <w:r w:rsidRPr="00436087">
        <w:rPr>
          <w:b/>
          <w:bCs/>
        </w:rPr>
        <w:t>Observation</w:t>
      </w:r>
      <w:r w:rsidR="00E17C21">
        <w:rPr>
          <w:b/>
          <w:bCs/>
        </w:rPr>
        <w:t xml:space="preserve"> 12</w:t>
      </w:r>
      <w:r w:rsidRPr="00436087">
        <w:rPr>
          <w:b/>
          <w:bCs/>
        </w:rPr>
        <w:t xml:space="preserve">: </w:t>
      </w:r>
      <w:r w:rsidRPr="00C228C7">
        <w:t xml:space="preserve">RAN4 has recently concluded a study on CDL channel modeling for terrestrial networks, documented in TR 38.753. </w:t>
      </w:r>
    </w:p>
    <w:p w14:paraId="53B33994" w14:textId="35606B51" w:rsidR="00125FCD" w:rsidRPr="00C228C7" w:rsidRDefault="00125FCD" w:rsidP="00125FCD">
      <w:r w:rsidRPr="00436087">
        <w:rPr>
          <w:b/>
          <w:bCs/>
        </w:rPr>
        <w:t>Proposal</w:t>
      </w:r>
      <w:r w:rsidR="00E17C21">
        <w:rPr>
          <w:b/>
          <w:bCs/>
        </w:rPr>
        <w:t xml:space="preserve"> 14</w:t>
      </w:r>
      <w:r w:rsidRPr="00436087">
        <w:rPr>
          <w:b/>
          <w:bCs/>
        </w:rPr>
        <w:t xml:space="preserve">: </w:t>
      </w:r>
      <w:r w:rsidRPr="00C228C7">
        <w:t>We propose initiating a similar study for NTN scenarios, focusing on the CDL-D variant to reflect the LOS-dominant nature of NTN links and enable more accurate performance evaluations for NTN systems under practical deployment scenarios.</w:t>
      </w:r>
    </w:p>
    <w:p w14:paraId="1DB4B244" w14:textId="77777777" w:rsidR="00125FCD" w:rsidRDefault="00125FCD" w:rsidP="00125FCD">
      <w:pPr>
        <w:pStyle w:val="Heading2"/>
      </w:pPr>
      <w:r>
        <w:t xml:space="preserve">Demodulation Tests for the Base Station </w:t>
      </w:r>
    </w:p>
    <w:p w14:paraId="3827A9D4" w14:textId="77777777" w:rsidR="00125FCD" w:rsidRDefault="00125FCD" w:rsidP="00125FCD">
      <w:r w:rsidRPr="000D33E8">
        <w:rPr>
          <w:lang w:val="en-GB"/>
        </w:rPr>
        <w:t xml:space="preserve">For </w:t>
      </w:r>
      <w:r>
        <w:rPr>
          <w:lang w:val="en-GB"/>
        </w:rPr>
        <w:t xml:space="preserve">6G demodulation performance for base stations, one of the limitations of the 5G base station demodulation performance requirements is the limitation by the 8Rx configuration for all demodulation requirements/ tests. </w:t>
      </w:r>
      <w:r>
        <w:t xml:space="preserve">Moving to 6G, </w:t>
      </w:r>
      <w:r w:rsidRPr="00EB0E14">
        <w:t xml:space="preserve">it is viable </w:t>
      </w:r>
      <w:r w:rsidRPr="00EB0E14">
        <w:lastRenderedPageBreak/>
        <w:t xml:space="preserve">also to consider </w:t>
      </w:r>
      <w:r>
        <w:t>more</w:t>
      </w:r>
      <w:r w:rsidRPr="00EB0E14">
        <w:t xml:space="preserve"> than 8Rx </w:t>
      </w:r>
      <w:r>
        <w:t xml:space="preserve">antennas </w:t>
      </w:r>
      <w:r w:rsidRPr="00EB0E14">
        <w:t>to address massive MIMO deployments</w:t>
      </w:r>
      <w:r>
        <w:t xml:space="preserve">, which is a key pillar for 5G and 6G deployments. As base station demodulation requirements are typically capped at 8Rx, it would be desirable to understand the feasibility from RAN4 point of view to study more than 8Rx demodulation requirements. </w:t>
      </w:r>
    </w:p>
    <w:p w14:paraId="64AAFCA9" w14:textId="2A33B5D5" w:rsidR="00125FCD" w:rsidRDefault="00125FCD" w:rsidP="00125FCD">
      <w:pPr>
        <w:rPr>
          <w:b/>
          <w:bCs/>
        </w:rPr>
      </w:pPr>
      <w:r w:rsidRPr="000D33E8">
        <w:rPr>
          <w:b/>
          <w:bCs/>
        </w:rPr>
        <w:t>Proposal</w:t>
      </w:r>
      <w:r w:rsidR="00E17C21">
        <w:rPr>
          <w:b/>
          <w:bCs/>
        </w:rPr>
        <w:t xml:space="preserve"> 15</w:t>
      </w:r>
      <w:r w:rsidRPr="00534E40">
        <w:rPr>
          <w:b/>
          <w:bCs/>
        </w:rPr>
        <w:t xml:space="preserve">: </w:t>
      </w:r>
      <w:r w:rsidRPr="00C228C7">
        <w:t>RAN4 to study the feasibility of considering higher than 8Rx scenarios when defining the BS demodulation requirements.</w:t>
      </w:r>
      <w:r w:rsidRPr="00534E40">
        <w:rPr>
          <w:b/>
          <w:bCs/>
        </w:rPr>
        <w:t xml:space="preserve">  </w:t>
      </w:r>
    </w:p>
    <w:p w14:paraId="0EABC6A6" w14:textId="77777777" w:rsidR="00125FCD" w:rsidRDefault="00125FCD" w:rsidP="00125FCD">
      <w:pPr>
        <w:rPr>
          <w:lang w:val="en-GB"/>
        </w:rPr>
      </w:pPr>
      <w:r>
        <w:rPr>
          <w:lang w:val="en-GB"/>
        </w:rPr>
        <w:t xml:space="preserve">Another important aspect to be considered for base station demodulation performance in 6G, is the consideration of spatial channel modelling for base station demodulation performance. Although the work done in Rel-19 study item on spatial channel modelling focused on downlink and the impact on UE demodulation performance, spatial channel modelling and its impact are expected to be considered as well for uplink and thus, it is expected that base station demodulation performance will be studied and provided adopting CDL channel models. </w:t>
      </w:r>
    </w:p>
    <w:p w14:paraId="6EF08D51" w14:textId="350D52E0" w:rsidR="00125FCD" w:rsidRPr="00C228C7" w:rsidRDefault="00125FCD" w:rsidP="00125FCD">
      <w:pPr>
        <w:rPr>
          <w:lang w:val="en-GB"/>
        </w:rPr>
      </w:pPr>
      <w:r w:rsidRPr="00145C98">
        <w:rPr>
          <w:b/>
          <w:bCs/>
          <w:lang w:val="en-GB"/>
        </w:rPr>
        <w:t>Observation</w:t>
      </w:r>
      <w:r w:rsidR="005F1DC7">
        <w:rPr>
          <w:b/>
          <w:bCs/>
          <w:lang w:val="en-GB"/>
        </w:rPr>
        <w:t xml:space="preserve"> 13</w:t>
      </w:r>
      <w:r w:rsidRPr="00145C98">
        <w:rPr>
          <w:b/>
          <w:bCs/>
          <w:lang w:val="en-GB"/>
        </w:rPr>
        <w:t xml:space="preserve">: </w:t>
      </w:r>
      <w:r w:rsidRPr="00C228C7">
        <w:rPr>
          <w:lang w:val="en-GB"/>
        </w:rPr>
        <w:t>CDL channel models are expected to be considered in RAN4 for uplink to address base station demodulation performance.</w:t>
      </w:r>
    </w:p>
    <w:p w14:paraId="1D6A536A" w14:textId="77777777" w:rsidR="00125FCD" w:rsidRDefault="00125FCD" w:rsidP="00125FCD">
      <w:pPr>
        <w:pStyle w:val="Heading2"/>
      </w:pPr>
      <w:r>
        <w:t>Device Types</w:t>
      </w:r>
    </w:p>
    <w:p w14:paraId="130ECE12" w14:textId="77777777" w:rsidR="00125FCD" w:rsidRDefault="00125FCD" w:rsidP="00125FCD">
      <w:pPr>
        <w:rPr>
          <w:lang w:val="en-GB"/>
        </w:rPr>
      </w:pPr>
      <w:r>
        <w:rPr>
          <w:lang w:val="en-GB"/>
        </w:rPr>
        <w:t>The introduction of device types is an ongoing discussion in the plenary and in RAN1. RAN1 studies the device types form physical layer perspective to be supported by 6GR, subject to further discussion and confirmation in RAN. Hence, RAN4 should wait for further clarification in RAN and RAN1 what device types may get defined. Afterwards RAN4 should discuss how device types can be covered in the test framework of RAN4.</w:t>
      </w:r>
    </w:p>
    <w:p w14:paraId="3A0443BC" w14:textId="08664115" w:rsidR="00125FCD" w:rsidRDefault="00125FCD" w:rsidP="00125FCD">
      <w:pPr>
        <w:rPr>
          <w:b/>
          <w:bCs/>
          <w:lang w:val="en-GB"/>
        </w:rPr>
      </w:pPr>
      <w:r>
        <w:rPr>
          <w:b/>
          <w:bCs/>
          <w:lang w:val="en-GB"/>
        </w:rPr>
        <w:t>Observation</w:t>
      </w:r>
      <w:r w:rsidR="00E238A7">
        <w:rPr>
          <w:b/>
          <w:bCs/>
          <w:lang w:val="en-GB"/>
        </w:rPr>
        <w:t xml:space="preserve"> 1</w:t>
      </w:r>
      <w:r w:rsidR="005F1DC7">
        <w:rPr>
          <w:b/>
          <w:bCs/>
          <w:lang w:val="en-GB"/>
        </w:rPr>
        <w:t>4</w:t>
      </w:r>
      <w:r>
        <w:rPr>
          <w:b/>
          <w:bCs/>
          <w:lang w:val="en-GB"/>
        </w:rPr>
        <w:t xml:space="preserve">: </w:t>
      </w:r>
      <w:r>
        <w:rPr>
          <w:lang w:val="en-GB"/>
        </w:rPr>
        <w:t>The introduction of device types is an ongoing discussion in the plenary and in RAN1. RAN1 studies the device types form physical layer perspective to be supported by 6GR, subject to further discussion and confirmation in RAN.</w:t>
      </w:r>
    </w:p>
    <w:p w14:paraId="13A150E4" w14:textId="0FD3D7E0" w:rsidR="00125FCD" w:rsidRPr="007724A0" w:rsidRDefault="00125FCD" w:rsidP="00125FCD">
      <w:pPr>
        <w:rPr>
          <w:lang w:val="en-GB"/>
        </w:rPr>
      </w:pPr>
      <w:r w:rsidRPr="001C079B">
        <w:rPr>
          <w:b/>
          <w:bCs/>
          <w:lang w:val="en-GB"/>
        </w:rPr>
        <w:t>Proposal</w:t>
      </w:r>
      <w:r w:rsidR="00E238A7">
        <w:rPr>
          <w:b/>
          <w:bCs/>
          <w:lang w:val="en-GB"/>
        </w:rPr>
        <w:t xml:space="preserve"> 16</w:t>
      </w:r>
      <w:r w:rsidRPr="001C079B">
        <w:rPr>
          <w:b/>
          <w:bCs/>
          <w:lang w:val="en-GB"/>
        </w:rPr>
        <w:t>:</w:t>
      </w:r>
      <w:r>
        <w:rPr>
          <w:lang w:val="en-GB"/>
        </w:rPr>
        <w:t xml:space="preserve"> RAN4 should wait for further clarification in RAN and RAN1 what device types may get defined. Afterwards RAN4 should discuss how device types can be covered in the test framework of RAN4.</w:t>
      </w:r>
    </w:p>
    <w:p w14:paraId="3A84A802" w14:textId="05132E65" w:rsidR="00F40F7A" w:rsidRDefault="00374C61" w:rsidP="00EE3B1E">
      <w:pPr>
        <w:pStyle w:val="Heading1"/>
        <w:rPr>
          <w:lang w:val="en-US"/>
        </w:rPr>
      </w:pPr>
      <w:r w:rsidRPr="00B56FFA">
        <w:rPr>
          <w:lang w:val="en-US"/>
        </w:rPr>
        <w:t>Conclusions</w:t>
      </w:r>
    </w:p>
    <w:p w14:paraId="4F91B96F" w14:textId="09D4891A" w:rsidR="00F10E99" w:rsidRDefault="009F0711" w:rsidP="00826F85">
      <w:pPr>
        <w:rPr>
          <w:lang w:eastAsia="zh-CN"/>
        </w:rPr>
      </w:pPr>
      <w:r w:rsidRPr="1AA6F0F3">
        <w:rPr>
          <w:lang w:eastAsia="zh-CN"/>
        </w:rPr>
        <w:t xml:space="preserve">In this paper we provided our views </w:t>
      </w:r>
      <w:r>
        <w:rPr>
          <w:lang w:eastAsia="zh-CN"/>
        </w:rPr>
        <w:t>for the demodulation performance in the 6GR study item</w:t>
      </w:r>
      <w:r w:rsidRPr="1AA6F0F3">
        <w:rPr>
          <w:lang w:eastAsia="zh-CN"/>
        </w:rPr>
        <w:t>. Our observations and proposals are summarized as follows:</w:t>
      </w:r>
    </w:p>
    <w:p w14:paraId="1BA20E70" w14:textId="331097DC" w:rsidR="00D73BF2" w:rsidRPr="00D73BF2" w:rsidRDefault="00D73BF2" w:rsidP="00826F85">
      <w:pPr>
        <w:rPr>
          <w:b/>
          <w:bCs/>
          <w:u w:val="single"/>
          <w:lang w:eastAsia="zh-CN"/>
        </w:rPr>
      </w:pPr>
      <w:r w:rsidRPr="00D73BF2">
        <w:rPr>
          <w:b/>
          <w:bCs/>
          <w:u w:val="single"/>
        </w:rPr>
        <w:t>SNR Operation Point and TxEVM</w:t>
      </w:r>
    </w:p>
    <w:p w14:paraId="5C36058F" w14:textId="77777777" w:rsidR="00797AB7" w:rsidRDefault="00797AB7" w:rsidP="00797AB7">
      <w:r w:rsidRPr="009E2F37">
        <w:rPr>
          <w:b/>
          <w:bCs/>
        </w:rPr>
        <w:t>Observation</w:t>
      </w:r>
      <w:r>
        <w:rPr>
          <w:b/>
          <w:bCs/>
        </w:rPr>
        <w:t xml:space="preserve"> 1</w:t>
      </w:r>
      <w:r w:rsidRPr="009E2F37">
        <w:rPr>
          <w:b/>
          <w:bCs/>
        </w:rPr>
        <w:t>:</w:t>
      </w:r>
      <w:r>
        <w:t xml:space="preserve"> Since SNR values observed in the field are significantly larger than the SNR given by the minimal requirement for base station RF TxEVM, it is obvious that commercial base stations operate below their minimal TxEVM requirements.</w:t>
      </w:r>
    </w:p>
    <w:p w14:paraId="1F8017BE" w14:textId="77777777" w:rsidR="00797AB7" w:rsidRDefault="00797AB7" w:rsidP="00797AB7">
      <w:pPr>
        <w:rPr>
          <w:lang w:val="en-GB"/>
        </w:rPr>
      </w:pPr>
      <w:r w:rsidRPr="009E2F37">
        <w:rPr>
          <w:b/>
          <w:bCs/>
        </w:rPr>
        <w:t>Observation</w:t>
      </w:r>
      <w:r>
        <w:rPr>
          <w:b/>
          <w:bCs/>
        </w:rPr>
        <w:t xml:space="preserve"> 2</w:t>
      </w:r>
      <w:r w:rsidRPr="009E2F37">
        <w:rPr>
          <w:b/>
          <w:bCs/>
        </w:rPr>
        <w:t>:</w:t>
      </w:r>
      <w:r>
        <w:t xml:space="preserve"> If TxEVM applied in the demod performance requirements and the minimal requirement for base station RF TxEVM are not decoupled, a large range of practicable SNR values remain untested as is currently the case in 5G NR.</w:t>
      </w:r>
    </w:p>
    <w:p w14:paraId="11AA3A72" w14:textId="77777777" w:rsidR="00797AB7" w:rsidRDefault="00797AB7" w:rsidP="00797AB7">
      <w:pPr>
        <w:rPr>
          <w:lang w:val="en-GB"/>
        </w:rPr>
      </w:pPr>
      <w:r w:rsidRPr="00A33509">
        <w:rPr>
          <w:b/>
          <w:bCs/>
          <w:lang w:val="en-GB"/>
        </w:rPr>
        <w:t>Observation</w:t>
      </w:r>
      <w:r>
        <w:rPr>
          <w:b/>
          <w:bCs/>
          <w:lang w:val="en-GB"/>
        </w:rPr>
        <w:t xml:space="preserve"> 3:</w:t>
      </w:r>
      <w:r>
        <w:rPr>
          <w:lang w:val="en-GB"/>
        </w:rPr>
        <w:t xml:space="preserve"> In RAN4 UE demod, the use of Tx EVM assumptions based on BS EVM requirements has constrained the achievable SNR.</w:t>
      </w:r>
    </w:p>
    <w:p w14:paraId="35632962" w14:textId="77777777" w:rsidR="00797AB7" w:rsidRDefault="00797AB7" w:rsidP="00797AB7">
      <w:pPr>
        <w:rPr>
          <w:lang w:val="en-GB"/>
        </w:rPr>
      </w:pPr>
      <w:r w:rsidRPr="007E78F8">
        <w:rPr>
          <w:b/>
          <w:bCs/>
          <w:lang w:val="en-GB"/>
        </w:rPr>
        <w:t>Proposal</w:t>
      </w:r>
      <w:r>
        <w:rPr>
          <w:b/>
          <w:bCs/>
          <w:lang w:val="en-GB"/>
        </w:rPr>
        <w:t xml:space="preserve"> 1</w:t>
      </w:r>
      <w:r w:rsidRPr="007E78F8">
        <w:rPr>
          <w:b/>
          <w:bCs/>
          <w:lang w:val="en-GB"/>
        </w:rPr>
        <w:t>:</w:t>
      </w:r>
      <w:r>
        <w:rPr>
          <w:lang w:val="en-GB"/>
        </w:rPr>
        <w:t xml:space="preserve"> Support Option 1B on the TxEVM aspects. RAN4 should study whether SNR testable ranges starting from 35 dB can be achieved, assuming ideal Tx EVM, and how this range depend on test parameter</w:t>
      </w:r>
      <w:r>
        <w:t xml:space="preserve">s </w:t>
      </w:r>
      <w:r>
        <w:rPr>
          <w:lang w:val="en-GB"/>
        </w:rPr>
        <w:t>(such as, e.g. number of carriers, channel bandwidth, signal power level).</w:t>
      </w:r>
    </w:p>
    <w:p w14:paraId="38377483" w14:textId="77777777" w:rsidR="00797AB7" w:rsidRDefault="00797AB7" w:rsidP="00797AB7">
      <w:pPr>
        <w:rPr>
          <w:lang w:val="en-GB"/>
        </w:rPr>
      </w:pPr>
      <w:r w:rsidRPr="007E78F8">
        <w:rPr>
          <w:b/>
          <w:bCs/>
          <w:lang w:val="en-GB"/>
        </w:rPr>
        <w:t>Proposal</w:t>
      </w:r>
      <w:r>
        <w:rPr>
          <w:b/>
          <w:bCs/>
          <w:lang w:val="en-GB"/>
        </w:rPr>
        <w:t xml:space="preserve"> 2</w:t>
      </w:r>
      <w:r w:rsidRPr="007E78F8">
        <w:rPr>
          <w:b/>
          <w:bCs/>
          <w:lang w:val="en-GB"/>
        </w:rPr>
        <w:t>:</w:t>
      </w:r>
      <w:r>
        <w:rPr>
          <w:lang w:val="en-GB"/>
        </w:rPr>
        <w:t xml:space="preserve"> RAN4 to study how to account for SNR degradation from realistic Test Equipment TxEVM, based on performances expected by real Test Equipment. The options could include the use of an impairment margin, or an additional noise-based TE EVM value.</w:t>
      </w:r>
    </w:p>
    <w:p w14:paraId="3A7274C5" w14:textId="53F66F53" w:rsidR="00D73BF2" w:rsidRPr="00D73BF2" w:rsidRDefault="00D73BF2" w:rsidP="00D73BF2">
      <w:pPr>
        <w:spacing w:before="240"/>
        <w:rPr>
          <w:b/>
          <w:bCs/>
          <w:u w:val="single"/>
          <w:lang w:val="en-GB"/>
        </w:rPr>
      </w:pPr>
      <w:r w:rsidRPr="00D73BF2">
        <w:rPr>
          <w:b/>
          <w:bCs/>
          <w:u w:val="single"/>
        </w:rPr>
        <w:t>Dynamic Test Equipment Functionality</w:t>
      </w:r>
    </w:p>
    <w:p w14:paraId="586D3C4E" w14:textId="77777777" w:rsidR="00197763" w:rsidRPr="00CA4193" w:rsidRDefault="00197763" w:rsidP="00197763">
      <w:pPr>
        <w:rPr>
          <w:lang w:val="en-GB"/>
        </w:rPr>
      </w:pPr>
      <w:r w:rsidRPr="00F74B9D">
        <w:rPr>
          <w:b/>
          <w:bCs/>
        </w:rPr>
        <w:t>Observation</w:t>
      </w:r>
      <w:r>
        <w:rPr>
          <w:b/>
          <w:bCs/>
        </w:rPr>
        <w:t xml:space="preserve"> 4</w:t>
      </w:r>
      <w:r w:rsidRPr="00F74B9D">
        <w:rPr>
          <w:b/>
          <w:bCs/>
        </w:rPr>
        <w:t>:</w:t>
      </w:r>
      <w:r>
        <w:t xml:space="preserve"> Dynamic TE functionality allows enhancing the test framework in 6G significantly and adapting the RAN4 demod performance tests much closer to real field scenarios.</w:t>
      </w:r>
    </w:p>
    <w:p w14:paraId="2BDAC8A1" w14:textId="77777777" w:rsidR="00B37004" w:rsidRPr="00F32639" w:rsidRDefault="00B37004" w:rsidP="00B37004">
      <w:r w:rsidRPr="000D15F7">
        <w:rPr>
          <w:b/>
          <w:bCs/>
        </w:rPr>
        <w:t>Observation</w:t>
      </w:r>
      <w:r>
        <w:rPr>
          <w:b/>
          <w:bCs/>
        </w:rPr>
        <w:t xml:space="preserve"> 5</w:t>
      </w:r>
      <w:r w:rsidRPr="000D15F7">
        <w:rPr>
          <w:b/>
          <w:bCs/>
        </w:rPr>
        <w:t xml:space="preserve">: </w:t>
      </w:r>
      <w:r w:rsidRPr="00F32639">
        <w:t>SRS-based precoding is frequently utilized in TDD field deployments, especially at the cell edge where the network may not rely on UE feedback for downlink precoding.</w:t>
      </w:r>
    </w:p>
    <w:p w14:paraId="034FA062" w14:textId="77777777" w:rsidR="00B37004" w:rsidRPr="00F32639" w:rsidRDefault="00B37004" w:rsidP="00B37004">
      <w:r w:rsidRPr="000D15F7">
        <w:rPr>
          <w:b/>
          <w:bCs/>
        </w:rPr>
        <w:lastRenderedPageBreak/>
        <w:t>Proposal</w:t>
      </w:r>
      <w:r>
        <w:rPr>
          <w:b/>
          <w:bCs/>
        </w:rPr>
        <w:t xml:space="preserve"> 3</w:t>
      </w:r>
      <w:r w:rsidRPr="000D15F7">
        <w:rPr>
          <w:b/>
          <w:bCs/>
        </w:rPr>
        <w:t xml:space="preserve">: </w:t>
      </w:r>
      <w:r w:rsidRPr="00F32639">
        <w:t>As part of broader proposal of testing with extended TE support, consider SRS-based precoding via SVD decomposition for demodulation performance requirements in RAN4.</w:t>
      </w:r>
    </w:p>
    <w:p w14:paraId="20C8858D" w14:textId="77777777" w:rsidR="00B37004" w:rsidRPr="00F32639" w:rsidRDefault="00B37004" w:rsidP="00B37004">
      <w:r w:rsidRPr="000D15F7">
        <w:rPr>
          <w:b/>
          <w:bCs/>
        </w:rPr>
        <w:t>Observation</w:t>
      </w:r>
      <w:r>
        <w:rPr>
          <w:b/>
          <w:bCs/>
        </w:rPr>
        <w:t xml:space="preserve"> 6</w:t>
      </w:r>
      <w:r w:rsidRPr="000D15F7">
        <w:rPr>
          <w:b/>
          <w:bCs/>
        </w:rPr>
        <w:t xml:space="preserve">: </w:t>
      </w:r>
      <w:r w:rsidRPr="00F32639">
        <w:t>Since channel estimation in the uplink will be obtained from SRS pilots, modeling the estimation error as Gaussian noise is justified.</w:t>
      </w:r>
    </w:p>
    <w:p w14:paraId="47B843AC" w14:textId="77777777" w:rsidR="00B37004" w:rsidRPr="00F32639" w:rsidRDefault="00B37004" w:rsidP="00B37004">
      <w:r w:rsidRPr="7D3E19C9">
        <w:rPr>
          <w:b/>
          <w:bCs/>
        </w:rPr>
        <w:t>Proposal</w:t>
      </w:r>
      <w:r>
        <w:rPr>
          <w:b/>
          <w:bCs/>
        </w:rPr>
        <w:t xml:space="preserve"> 4</w:t>
      </w:r>
      <w:r w:rsidRPr="7D3E19C9">
        <w:rPr>
          <w:b/>
          <w:bCs/>
        </w:rPr>
        <w:t xml:space="preserve">: </w:t>
      </w:r>
      <w:r w:rsidRPr="00F32639">
        <w:t>For SRS-based precoding, use ideal (genie) SRS channel and model uplink estimation errors as Gaussian noise to calculate the downlink precoding matrices (support option B).</w:t>
      </w:r>
    </w:p>
    <w:p w14:paraId="30B04DD1" w14:textId="77777777" w:rsidR="004436C4" w:rsidRDefault="004436C4" w:rsidP="004436C4">
      <w:pPr>
        <w:rPr>
          <w:lang w:val="en-GB"/>
        </w:rPr>
      </w:pPr>
      <w:r w:rsidRPr="008D582E">
        <w:rPr>
          <w:b/>
          <w:bCs/>
          <w:lang w:val="en-GB"/>
        </w:rPr>
        <w:t>Proposal</w:t>
      </w:r>
      <w:r>
        <w:rPr>
          <w:b/>
          <w:bCs/>
          <w:lang w:val="en-GB"/>
        </w:rPr>
        <w:t xml:space="preserve"> 5</w:t>
      </w:r>
      <w:r w:rsidRPr="008D582E">
        <w:rPr>
          <w:lang w:val="en-GB"/>
        </w:rPr>
        <w:t xml:space="preserve">: Study </w:t>
      </w:r>
      <w:r w:rsidRPr="00851CA9">
        <w:rPr>
          <w:b/>
          <w:bCs/>
          <w:lang w:val="en-GB"/>
        </w:rPr>
        <w:t>ILLA</w:t>
      </w:r>
      <w:r w:rsidRPr="008D582E">
        <w:rPr>
          <w:lang w:val="en-GB"/>
        </w:rPr>
        <w:t xml:space="preserve"> </w:t>
      </w:r>
      <w:r>
        <w:rPr>
          <w:lang w:val="en-GB"/>
        </w:rPr>
        <w:t xml:space="preserve">(absolute physical layer throughput) </w:t>
      </w:r>
      <w:r w:rsidRPr="008D582E">
        <w:rPr>
          <w:lang w:val="en-GB"/>
        </w:rPr>
        <w:t>to adjust the number of layers, MCS, and precoder based on CSI feedback (i.e. the RI, CQI and PMI) from the UE report.</w:t>
      </w:r>
    </w:p>
    <w:p w14:paraId="72AA0199" w14:textId="77777777" w:rsidR="004436C4" w:rsidRDefault="004436C4" w:rsidP="004436C4">
      <w:pPr>
        <w:overflowPunct/>
        <w:autoSpaceDE/>
        <w:autoSpaceDN/>
        <w:adjustRightInd/>
        <w:textAlignment w:val="auto"/>
      </w:pPr>
      <w:r w:rsidRPr="00353E28">
        <w:rPr>
          <w:b/>
          <w:bCs/>
        </w:rPr>
        <w:t>Proposal</w:t>
      </w:r>
      <w:r>
        <w:rPr>
          <w:b/>
          <w:bCs/>
        </w:rPr>
        <w:t xml:space="preserve"> 6</w:t>
      </w:r>
      <w:r w:rsidRPr="00353E28">
        <w:t>: RAN4 to investigate Inner-Loop (</w:t>
      </w:r>
      <w:r w:rsidRPr="00851CA9">
        <w:rPr>
          <w:b/>
          <w:bCs/>
        </w:rPr>
        <w:t>ILLA</w:t>
      </w:r>
      <w:r w:rsidRPr="00353E28">
        <w:t>) and/or Outer-Loop Link Adaptation (</w:t>
      </w:r>
      <w:r w:rsidRPr="00851CA9">
        <w:rPr>
          <w:b/>
          <w:bCs/>
        </w:rPr>
        <w:t>OLLA</w:t>
      </w:r>
      <w:r w:rsidRPr="00353E28">
        <w:t>) methods to specify requirements for throughput.</w:t>
      </w:r>
    </w:p>
    <w:p w14:paraId="13284F04" w14:textId="77777777" w:rsidR="004436C4" w:rsidRDefault="004436C4" w:rsidP="004436C4">
      <w:pPr>
        <w:overflowPunct/>
        <w:autoSpaceDE/>
        <w:autoSpaceDN/>
        <w:adjustRightInd/>
        <w:textAlignment w:val="auto"/>
      </w:pPr>
      <w:r>
        <w:rPr>
          <w:b/>
          <w:bCs/>
        </w:rPr>
        <w:t xml:space="preserve">Proposal 7: </w:t>
      </w:r>
      <w:r w:rsidRPr="00D47CD6">
        <w:t xml:space="preserve">RAN4 should study the </w:t>
      </w:r>
      <w:r w:rsidRPr="00D47CD6">
        <w:rPr>
          <w:b/>
          <w:bCs/>
        </w:rPr>
        <w:t>OLLA</w:t>
      </w:r>
      <w:r w:rsidRPr="00D47CD6">
        <w:t xml:space="preserve"> schemes </w:t>
      </w:r>
      <w:r w:rsidRPr="00D47CD6">
        <w:rPr>
          <w:b/>
          <w:bCs/>
        </w:rPr>
        <w:t>OLLA (reference)</w:t>
      </w:r>
      <w:r w:rsidRPr="00D47CD6">
        <w:t xml:space="preserve">, </w:t>
      </w:r>
      <w:r w:rsidRPr="00D47CD6">
        <w:rPr>
          <w:b/>
          <w:bCs/>
        </w:rPr>
        <w:t>OLLA-only</w:t>
      </w:r>
      <w:r w:rsidRPr="00D47CD6">
        <w:t xml:space="preserve"> and </w:t>
      </w:r>
      <w:r w:rsidRPr="00D47CD6">
        <w:rPr>
          <w:b/>
          <w:bCs/>
        </w:rPr>
        <w:t>OLLA+ILLA</w:t>
      </w:r>
      <w:r w:rsidRPr="00D47CD6">
        <w:t xml:space="preserve"> as described in this paper.</w:t>
      </w:r>
    </w:p>
    <w:p w14:paraId="61525CC8" w14:textId="2FBE57F9" w:rsidR="000B70D7" w:rsidRPr="00C45558" w:rsidRDefault="000B70D7" w:rsidP="00C45558">
      <w:pPr>
        <w:overflowPunct/>
        <w:autoSpaceDE/>
        <w:autoSpaceDN/>
        <w:adjustRightInd/>
        <w:spacing w:before="240"/>
        <w:textAlignment w:val="auto"/>
        <w:rPr>
          <w:b/>
          <w:bCs/>
          <w:u w:val="single"/>
        </w:rPr>
      </w:pPr>
      <w:r w:rsidRPr="00C45558">
        <w:rPr>
          <w:b/>
          <w:bCs/>
          <w:u w:val="single"/>
        </w:rPr>
        <w:t>Advanced Receivers</w:t>
      </w:r>
    </w:p>
    <w:p w14:paraId="22AF8B3B" w14:textId="77777777" w:rsidR="00D007A3" w:rsidRDefault="00D007A3" w:rsidP="00D007A3">
      <w:pPr>
        <w:rPr>
          <w:lang w:val="en-GB"/>
        </w:rPr>
      </w:pPr>
      <w:r w:rsidRPr="00F778CB">
        <w:rPr>
          <w:b/>
          <w:bCs/>
          <w:lang w:val="en-GB"/>
        </w:rPr>
        <w:t>Observation</w:t>
      </w:r>
      <w:r>
        <w:rPr>
          <w:b/>
          <w:bCs/>
          <w:lang w:val="en-GB"/>
        </w:rPr>
        <w:t xml:space="preserve"> 7</w:t>
      </w:r>
      <w:r w:rsidRPr="00F778CB">
        <w:rPr>
          <w:b/>
          <w:bCs/>
          <w:lang w:val="en-GB"/>
        </w:rPr>
        <w:t>:</w:t>
      </w:r>
      <w:r>
        <w:rPr>
          <w:lang w:val="en-GB"/>
        </w:rPr>
        <w:t xml:space="preserve"> The default receiver in 5G NR is MMSE. MMSE-IRC receivers are mandatory since Rel-17.</w:t>
      </w:r>
    </w:p>
    <w:p w14:paraId="30539169" w14:textId="77777777" w:rsidR="00D007A3" w:rsidRDefault="00D007A3" w:rsidP="00D007A3">
      <w:pPr>
        <w:rPr>
          <w:lang w:val="en-GB"/>
        </w:rPr>
      </w:pPr>
      <w:r w:rsidRPr="008932B8">
        <w:rPr>
          <w:b/>
          <w:bCs/>
          <w:lang w:val="en-GB"/>
        </w:rPr>
        <w:t>Observation</w:t>
      </w:r>
      <w:r>
        <w:rPr>
          <w:b/>
          <w:bCs/>
          <w:lang w:val="en-GB"/>
        </w:rPr>
        <w:t xml:space="preserve"> 8</w:t>
      </w:r>
      <w:r w:rsidRPr="008932B8">
        <w:rPr>
          <w:b/>
          <w:bCs/>
          <w:lang w:val="en-GB"/>
        </w:rPr>
        <w:t>:</w:t>
      </w:r>
      <w:r>
        <w:rPr>
          <w:lang w:val="en-GB"/>
        </w:rPr>
        <w:t xml:space="preserve"> Non-linear R-ML receivers are widely available in real world UE devices.  </w:t>
      </w:r>
    </w:p>
    <w:p w14:paraId="0411FE18" w14:textId="77777777" w:rsidR="00D007A3" w:rsidRDefault="00D007A3" w:rsidP="00D007A3">
      <w:pPr>
        <w:rPr>
          <w:lang w:val="en-GB"/>
        </w:rPr>
      </w:pPr>
      <w:r w:rsidRPr="0053007D">
        <w:rPr>
          <w:b/>
          <w:bCs/>
          <w:lang w:val="en-GB"/>
        </w:rPr>
        <w:t>Proposal</w:t>
      </w:r>
      <w:r>
        <w:rPr>
          <w:b/>
          <w:bCs/>
          <w:lang w:val="en-GB"/>
        </w:rPr>
        <w:t xml:space="preserve"> 8</w:t>
      </w:r>
      <w:r w:rsidRPr="0053007D">
        <w:rPr>
          <w:b/>
          <w:bCs/>
          <w:lang w:val="en-GB"/>
        </w:rPr>
        <w:t>:</w:t>
      </w:r>
      <w:r>
        <w:rPr>
          <w:lang w:val="en-GB"/>
        </w:rPr>
        <w:t xml:space="preserve"> Both R-ML receiver and MMSE-IRC receiver should be baseline receivers for 6GR, independent on the number of Rx antennas.</w:t>
      </w:r>
    </w:p>
    <w:p w14:paraId="59E18646" w14:textId="4FAE9097" w:rsidR="000B70D7" w:rsidRPr="000B70D7" w:rsidRDefault="000B70D7" w:rsidP="000B70D7">
      <w:pPr>
        <w:spacing w:before="240"/>
        <w:rPr>
          <w:b/>
          <w:bCs/>
          <w:u w:val="single"/>
          <w:lang w:val="en-GB"/>
        </w:rPr>
      </w:pPr>
      <w:r w:rsidRPr="000B70D7">
        <w:rPr>
          <w:b/>
          <w:bCs/>
          <w:u w:val="single"/>
        </w:rPr>
        <w:t>Channel Modelling</w:t>
      </w:r>
    </w:p>
    <w:p w14:paraId="0DFDF998" w14:textId="77777777" w:rsidR="00131F76" w:rsidRPr="0021435F" w:rsidRDefault="00131F76" w:rsidP="00131F76">
      <w:r w:rsidRPr="005F13EB">
        <w:rPr>
          <w:b/>
          <w:bCs/>
        </w:rPr>
        <w:t>Observation</w:t>
      </w:r>
      <w:r>
        <w:rPr>
          <w:b/>
          <w:bCs/>
        </w:rPr>
        <w:t xml:space="preserve"> 9</w:t>
      </w:r>
      <w:r w:rsidRPr="005F13EB">
        <w:rPr>
          <w:b/>
          <w:bCs/>
        </w:rPr>
        <w:t xml:space="preserve">: </w:t>
      </w:r>
      <w:r w:rsidRPr="0021435F">
        <w:t>TDL models, while foundational for 5G</w:t>
      </w:r>
      <w:r>
        <w:t xml:space="preserve"> </w:t>
      </w:r>
      <w:r w:rsidRPr="0021435F">
        <w:t>NR, are spatially agnostic and in some cases have been shown not to sufficiently characterize spatially dependent features for the purpose of testing certain scenarios (e.g. advanced MIMO schemes, multiple codeword scenarios).</w:t>
      </w:r>
    </w:p>
    <w:p w14:paraId="086D17C8" w14:textId="7EB4F939" w:rsidR="00797AB7" w:rsidRDefault="00131F76" w:rsidP="00131F76">
      <w:r w:rsidRPr="00BF45A0">
        <w:rPr>
          <w:b/>
          <w:bCs/>
        </w:rPr>
        <w:t>Proposal</w:t>
      </w:r>
      <w:r>
        <w:rPr>
          <w:b/>
          <w:bCs/>
        </w:rPr>
        <w:t xml:space="preserve"> 9</w:t>
      </w:r>
      <w:r w:rsidRPr="00BF45A0">
        <w:rPr>
          <w:b/>
          <w:bCs/>
        </w:rPr>
        <w:t xml:space="preserve">: </w:t>
      </w:r>
      <w:r w:rsidRPr="0021435F">
        <w:t>Maintain both TDL and CDL models in future 6GR performance requirements. TDL should continue to serve as a reference and comparison, while CDL provides spatial features that can be used to test advanced demodulation scenarios.</w:t>
      </w:r>
    </w:p>
    <w:p w14:paraId="14CFFAA3" w14:textId="77777777" w:rsidR="00E87A08" w:rsidRPr="0021435F" w:rsidRDefault="00E87A08" w:rsidP="00E87A08">
      <w:r w:rsidRPr="00BF45A0">
        <w:rPr>
          <w:b/>
          <w:bCs/>
        </w:rPr>
        <w:t>Observation</w:t>
      </w:r>
      <w:r>
        <w:rPr>
          <w:b/>
          <w:bCs/>
        </w:rPr>
        <w:t xml:space="preserve"> 10</w:t>
      </w:r>
      <w:r w:rsidRPr="00BF45A0">
        <w:rPr>
          <w:b/>
          <w:bCs/>
        </w:rPr>
        <w:t xml:space="preserve">: </w:t>
      </w:r>
      <w:r w:rsidRPr="0021435F">
        <w:t>The deterministic nature of CDL models can lead AI/ML-based receivers to learn the channel behavior during testing, resulting in artificial performance that does not generalize to real-world conditions.</w:t>
      </w:r>
    </w:p>
    <w:p w14:paraId="654F4A4E" w14:textId="77777777" w:rsidR="00E87A08" w:rsidRPr="0021435F" w:rsidRDefault="00E87A08" w:rsidP="00E87A08">
      <w:r w:rsidRPr="00BF45A0">
        <w:rPr>
          <w:b/>
          <w:bCs/>
        </w:rPr>
        <w:t>Proposal</w:t>
      </w:r>
      <w:r>
        <w:rPr>
          <w:b/>
          <w:bCs/>
        </w:rPr>
        <w:t xml:space="preserve"> 10</w:t>
      </w:r>
      <w:r w:rsidRPr="00BF45A0">
        <w:rPr>
          <w:b/>
          <w:bCs/>
        </w:rPr>
        <w:t xml:space="preserve">: </w:t>
      </w:r>
      <w:r w:rsidRPr="0021435F">
        <w:t>Consideration of CDL modeling in 6GR for AI/ML receiver evaluations should follow the identification of robust countermeasures to prevent overfitting to deterministic channel behavior.</w:t>
      </w:r>
    </w:p>
    <w:p w14:paraId="64429629" w14:textId="77777777" w:rsidR="00E87A08" w:rsidRPr="0021435F" w:rsidRDefault="00E87A08" w:rsidP="00E87A08">
      <w:r w:rsidRPr="00BF45A0">
        <w:rPr>
          <w:b/>
          <w:bCs/>
        </w:rPr>
        <w:t>Observation</w:t>
      </w:r>
      <w:r>
        <w:rPr>
          <w:b/>
          <w:bCs/>
        </w:rPr>
        <w:t xml:space="preserve"> 11</w:t>
      </w:r>
      <w:r w:rsidRPr="00BF45A0">
        <w:rPr>
          <w:b/>
          <w:bCs/>
        </w:rPr>
        <w:t xml:space="preserve">: </w:t>
      </w:r>
      <w:r w:rsidRPr="0021435F">
        <w:t>Stable spatial directions in CDL models can distort PMI prediction results, making them appear more effective than they would be in dynamic environments.</w:t>
      </w:r>
    </w:p>
    <w:p w14:paraId="3A4F71DD" w14:textId="04A5DAB0" w:rsidR="00E87A08" w:rsidRDefault="00E87A08" w:rsidP="00131F76">
      <w:r w:rsidRPr="00BF45A0">
        <w:rPr>
          <w:b/>
          <w:bCs/>
        </w:rPr>
        <w:t>Proposal</w:t>
      </w:r>
      <w:r>
        <w:rPr>
          <w:b/>
          <w:bCs/>
        </w:rPr>
        <w:t xml:space="preserve"> 11</w:t>
      </w:r>
      <w:r w:rsidRPr="00BF45A0">
        <w:rPr>
          <w:b/>
          <w:bCs/>
        </w:rPr>
        <w:t xml:space="preserve">: </w:t>
      </w:r>
      <w:r w:rsidRPr="0021435F">
        <w:t>Consideration of CDL modeling in 6GR for PMI report evalu</w:t>
      </w:r>
      <w:r>
        <w:t>a</w:t>
      </w:r>
      <w:r w:rsidRPr="0021435F">
        <w:t>tion should follow the identification of robust countermeasures to prevent overfitting to deterministic channel behavior.</w:t>
      </w:r>
    </w:p>
    <w:p w14:paraId="4059EC2C" w14:textId="77777777" w:rsidR="00E87A08" w:rsidRPr="0021435F" w:rsidRDefault="00E87A08" w:rsidP="00E87A08">
      <w:r w:rsidRPr="00BF45A0">
        <w:rPr>
          <w:b/>
          <w:bCs/>
        </w:rPr>
        <w:t>Proposal</w:t>
      </w:r>
      <w:r>
        <w:rPr>
          <w:b/>
          <w:bCs/>
        </w:rPr>
        <w:t xml:space="preserve"> 12</w:t>
      </w:r>
      <w:r w:rsidRPr="00BF45A0">
        <w:rPr>
          <w:b/>
          <w:bCs/>
        </w:rPr>
        <w:t xml:space="preserve">: </w:t>
      </w:r>
      <w:r w:rsidRPr="0021435F">
        <w:t>CDL modeling in 6GR for PMI report evalu</w:t>
      </w:r>
      <w:r>
        <w:t>a</w:t>
      </w:r>
      <w:r w:rsidRPr="0021435F">
        <w:t xml:space="preserve">tion </w:t>
      </w:r>
      <w:r>
        <w:t>could investigate the introduction of UE rotation for PMI unbiasing</w:t>
      </w:r>
      <w:r w:rsidRPr="0021435F">
        <w:t>.</w:t>
      </w:r>
    </w:p>
    <w:p w14:paraId="510CB281" w14:textId="77777777" w:rsidR="00E87A08" w:rsidRPr="0021435F" w:rsidRDefault="00E87A08" w:rsidP="00E87A08">
      <w:r w:rsidRPr="00BF45A0">
        <w:rPr>
          <w:b/>
          <w:bCs/>
        </w:rPr>
        <w:t>Proposal</w:t>
      </w:r>
      <w:r>
        <w:rPr>
          <w:b/>
          <w:bCs/>
        </w:rPr>
        <w:t xml:space="preserve"> 13</w:t>
      </w:r>
      <w:r w:rsidRPr="00BF45A0">
        <w:rPr>
          <w:b/>
          <w:bCs/>
        </w:rPr>
        <w:t xml:space="preserve">: </w:t>
      </w:r>
      <w:r w:rsidRPr="0021435F">
        <w:t>Extend the current TDL framework to include more realistic antenna correlation values, enabling more advanced modeling while preserving backward compatibility.</w:t>
      </w:r>
    </w:p>
    <w:p w14:paraId="65827365" w14:textId="77777777" w:rsidR="00E87A08" w:rsidRPr="00C228C7" w:rsidRDefault="00E87A08" w:rsidP="00E87A08">
      <w:r w:rsidRPr="00436087">
        <w:rPr>
          <w:b/>
          <w:bCs/>
        </w:rPr>
        <w:t>Observation</w:t>
      </w:r>
      <w:r>
        <w:rPr>
          <w:b/>
          <w:bCs/>
        </w:rPr>
        <w:t xml:space="preserve"> 12</w:t>
      </w:r>
      <w:r w:rsidRPr="00436087">
        <w:rPr>
          <w:b/>
          <w:bCs/>
        </w:rPr>
        <w:t xml:space="preserve">: </w:t>
      </w:r>
      <w:r w:rsidRPr="00C228C7">
        <w:t xml:space="preserve">RAN4 has recently concluded a study on CDL channel modeling for terrestrial networks, documented in TR 38.753. </w:t>
      </w:r>
    </w:p>
    <w:p w14:paraId="5891DCC8" w14:textId="77777777" w:rsidR="00E87A08" w:rsidRDefault="00E87A08" w:rsidP="00E87A08">
      <w:r w:rsidRPr="00436087">
        <w:rPr>
          <w:b/>
          <w:bCs/>
        </w:rPr>
        <w:t>Proposal</w:t>
      </w:r>
      <w:r>
        <w:rPr>
          <w:b/>
          <w:bCs/>
        </w:rPr>
        <w:t xml:space="preserve"> 14</w:t>
      </w:r>
      <w:r w:rsidRPr="00436087">
        <w:rPr>
          <w:b/>
          <w:bCs/>
        </w:rPr>
        <w:t xml:space="preserve">: </w:t>
      </w:r>
      <w:r w:rsidRPr="00C228C7">
        <w:t>We propose initiating a similar study for NTN scenarios, focusing on the CDL-D variant to reflect the LOS-dominant nature of NTN links and enable more accurate performance evaluations for NTN systems under practical deployment scenarios.</w:t>
      </w:r>
    </w:p>
    <w:p w14:paraId="658C2829" w14:textId="4CED99B1" w:rsidR="00D04742" w:rsidRPr="00D04742" w:rsidRDefault="00D04742" w:rsidP="00D04742">
      <w:pPr>
        <w:spacing w:before="240"/>
        <w:rPr>
          <w:b/>
          <w:bCs/>
          <w:u w:val="single"/>
        </w:rPr>
      </w:pPr>
      <w:r w:rsidRPr="00D04742">
        <w:rPr>
          <w:b/>
          <w:bCs/>
          <w:u w:val="single"/>
        </w:rPr>
        <w:t>Demodulation Tests for the Base Station</w:t>
      </w:r>
    </w:p>
    <w:p w14:paraId="24A56BCE" w14:textId="77777777" w:rsidR="005F1DC7" w:rsidRDefault="005F1DC7" w:rsidP="005F1DC7">
      <w:pPr>
        <w:rPr>
          <w:b/>
          <w:bCs/>
        </w:rPr>
      </w:pPr>
      <w:r w:rsidRPr="000D33E8">
        <w:rPr>
          <w:b/>
          <w:bCs/>
        </w:rPr>
        <w:t>Proposal</w:t>
      </w:r>
      <w:r>
        <w:rPr>
          <w:b/>
          <w:bCs/>
        </w:rPr>
        <w:t xml:space="preserve"> 15</w:t>
      </w:r>
      <w:r w:rsidRPr="00534E40">
        <w:rPr>
          <w:b/>
          <w:bCs/>
        </w:rPr>
        <w:t xml:space="preserve">: </w:t>
      </w:r>
      <w:r w:rsidRPr="00C228C7">
        <w:t>RAN4 to study the feasibility of considering higher than 8Rx scenarios when defining the BS demodulation requirements.</w:t>
      </w:r>
      <w:r w:rsidRPr="00534E40">
        <w:rPr>
          <w:b/>
          <w:bCs/>
        </w:rPr>
        <w:t xml:space="preserve">  </w:t>
      </w:r>
    </w:p>
    <w:p w14:paraId="321EC630" w14:textId="77777777" w:rsidR="005F1DC7" w:rsidRPr="00C228C7" w:rsidRDefault="005F1DC7" w:rsidP="005F1DC7">
      <w:pPr>
        <w:rPr>
          <w:lang w:val="en-GB"/>
        </w:rPr>
      </w:pPr>
      <w:r w:rsidRPr="00145C98">
        <w:rPr>
          <w:b/>
          <w:bCs/>
          <w:lang w:val="en-GB"/>
        </w:rPr>
        <w:lastRenderedPageBreak/>
        <w:t>Observation</w:t>
      </w:r>
      <w:r>
        <w:rPr>
          <w:b/>
          <w:bCs/>
          <w:lang w:val="en-GB"/>
        </w:rPr>
        <w:t xml:space="preserve"> 13</w:t>
      </w:r>
      <w:r w:rsidRPr="00145C98">
        <w:rPr>
          <w:b/>
          <w:bCs/>
          <w:lang w:val="en-GB"/>
        </w:rPr>
        <w:t xml:space="preserve">: </w:t>
      </w:r>
      <w:r w:rsidRPr="00C228C7">
        <w:rPr>
          <w:lang w:val="en-GB"/>
        </w:rPr>
        <w:t>CDL channel models are expected to be considered in RAN4 for uplink to address base station demodulation performance.</w:t>
      </w:r>
    </w:p>
    <w:p w14:paraId="3E5775A9" w14:textId="4D5BA6C7" w:rsidR="00D23F57" w:rsidRPr="00D23F57" w:rsidRDefault="00D23F57" w:rsidP="00D23F57">
      <w:pPr>
        <w:spacing w:before="240"/>
        <w:rPr>
          <w:b/>
          <w:bCs/>
          <w:u w:val="single"/>
          <w:lang w:val="en-GB"/>
        </w:rPr>
      </w:pPr>
      <w:r w:rsidRPr="00D23F57">
        <w:rPr>
          <w:b/>
          <w:bCs/>
          <w:u w:val="single"/>
        </w:rPr>
        <w:t>Device Types</w:t>
      </w:r>
    </w:p>
    <w:p w14:paraId="7D811C22" w14:textId="17F21D37" w:rsidR="005F1DC7" w:rsidRDefault="005F1DC7" w:rsidP="005F1DC7">
      <w:pPr>
        <w:rPr>
          <w:b/>
          <w:bCs/>
          <w:lang w:val="en-GB"/>
        </w:rPr>
      </w:pPr>
      <w:r>
        <w:rPr>
          <w:b/>
          <w:bCs/>
          <w:lang w:val="en-GB"/>
        </w:rPr>
        <w:t xml:space="preserve">Observation 14: </w:t>
      </w:r>
      <w:r>
        <w:rPr>
          <w:lang w:val="en-GB"/>
        </w:rPr>
        <w:t>The introduction of device types is an ongoing discussion in the plenary and in RAN1. RAN1 studies the device types form physical layer perspective to be supported by 6GR, subject to further discussion and confirmation in RAN.</w:t>
      </w:r>
    </w:p>
    <w:p w14:paraId="1F84AFD3" w14:textId="5D21478D" w:rsidR="00E87A08" w:rsidRPr="008D7E78" w:rsidRDefault="005F1DC7" w:rsidP="005F1DC7">
      <w:r w:rsidRPr="001C079B">
        <w:rPr>
          <w:b/>
          <w:bCs/>
          <w:lang w:val="en-GB"/>
        </w:rPr>
        <w:t>Proposal</w:t>
      </w:r>
      <w:r>
        <w:rPr>
          <w:b/>
          <w:bCs/>
          <w:lang w:val="en-GB"/>
        </w:rPr>
        <w:t xml:space="preserve"> 16</w:t>
      </w:r>
      <w:r w:rsidRPr="001C079B">
        <w:rPr>
          <w:b/>
          <w:bCs/>
          <w:lang w:val="en-GB"/>
        </w:rPr>
        <w:t>:</w:t>
      </w:r>
      <w:r>
        <w:rPr>
          <w:lang w:val="en-GB"/>
        </w:rPr>
        <w:t xml:space="preserve"> RAN4 should wait for further clarification in RAN and RAN1 what device types may get defined. Afterwards RAN4 should discuss how device types can be covered in the test framework of RAN4.</w:t>
      </w:r>
    </w:p>
    <w:p w14:paraId="5A689F87" w14:textId="68D398FA" w:rsidR="002D0DC0" w:rsidRDefault="002E4881" w:rsidP="00A43823">
      <w:pPr>
        <w:pStyle w:val="Heading1"/>
        <w:rPr>
          <w:lang w:val="en-US"/>
        </w:rPr>
      </w:pPr>
      <w:r w:rsidRPr="00B56FFA">
        <w:rPr>
          <w:lang w:val="en-US"/>
        </w:rPr>
        <w:t>References</w:t>
      </w:r>
    </w:p>
    <w:p w14:paraId="29977FC4" w14:textId="02E36AE7" w:rsidR="00763EE2" w:rsidRDefault="00294AB9" w:rsidP="00C24AA0">
      <w:pPr>
        <w:pStyle w:val="ListParagraph"/>
        <w:numPr>
          <w:ilvl w:val="0"/>
          <w:numId w:val="7"/>
        </w:numPr>
      </w:pPr>
      <w:bookmarkStart w:id="6" w:name="_Ref207786612"/>
      <w:r>
        <w:t>RP-251881, New SID: Study on 6G Radio, RAN #108, June 2025</w:t>
      </w:r>
      <w:bookmarkEnd w:id="6"/>
    </w:p>
    <w:p w14:paraId="0FEEDF39" w14:textId="505984BD" w:rsidR="00C21821" w:rsidRDefault="00C21821" w:rsidP="00C24AA0">
      <w:pPr>
        <w:pStyle w:val="ListParagraph"/>
        <w:numPr>
          <w:ilvl w:val="0"/>
          <w:numId w:val="7"/>
        </w:numPr>
      </w:pPr>
      <w:bookmarkStart w:id="7" w:name="_Ref207787316"/>
      <w:r>
        <w:t>RP-251395, Revised SID: Study on 6G Scenarios and requirements, RAN #108, June 2025</w:t>
      </w:r>
      <w:bookmarkEnd w:id="7"/>
      <w:r>
        <w:t xml:space="preserve"> </w:t>
      </w:r>
    </w:p>
    <w:p w14:paraId="766AE019" w14:textId="4B68AF88" w:rsidR="007F65CD" w:rsidRDefault="007F65CD" w:rsidP="00C24AA0">
      <w:pPr>
        <w:pStyle w:val="ListParagraph"/>
        <w:numPr>
          <w:ilvl w:val="0"/>
          <w:numId w:val="7"/>
        </w:numPr>
      </w:pPr>
      <w:bookmarkStart w:id="8" w:name="_Ref207787357"/>
      <w:r>
        <w:t>TR 38.914, Study on 6G Scenarios and Requirements, v0.1.0, June 2025</w:t>
      </w:r>
      <w:bookmarkEnd w:id="8"/>
    </w:p>
    <w:p w14:paraId="75D5E830" w14:textId="11BE0337" w:rsidR="00B1150A" w:rsidRDefault="008379C9" w:rsidP="00C24AA0">
      <w:pPr>
        <w:pStyle w:val="ListParagraph"/>
        <w:numPr>
          <w:ilvl w:val="0"/>
          <w:numId w:val="7"/>
        </w:numPr>
      </w:pPr>
      <w:bookmarkStart w:id="9" w:name="_Ref212378759"/>
      <w:r>
        <w:t>R4-2514</w:t>
      </w:r>
      <w:r w:rsidR="00AD44ED">
        <w:t>589</w:t>
      </w:r>
      <w:r w:rsidR="002666CC">
        <w:t xml:space="preserve">, </w:t>
      </w:r>
      <w:r w:rsidR="008E3C8D">
        <w:t xml:space="preserve">Adhoc </w:t>
      </w:r>
      <w:r w:rsidR="002666CC">
        <w:t xml:space="preserve">meeting minutes </w:t>
      </w:r>
      <w:r w:rsidR="008E3C8D">
        <w:t>for [116bis][106] 6G Demod</w:t>
      </w:r>
      <w:r w:rsidR="002666CC">
        <w:t>, RAN4 #116bis, October 2025</w:t>
      </w:r>
      <w:bookmarkEnd w:id="9"/>
    </w:p>
    <w:p w14:paraId="23828447" w14:textId="1F2509E2" w:rsidR="002666CC" w:rsidRDefault="002666CC" w:rsidP="00C24AA0">
      <w:pPr>
        <w:pStyle w:val="ListParagraph"/>
        <w:numPr>
          <w:ilvl w:val="0"/>
          <w:numId w:val="7"/>
        </w:numPr>
      </w:pPr>
      <w:bookmarkStart w:id="10" w:name="_Ref212378761"/>
      <w:r>
        <w:t>R4-25146</w:t>
      </w:r>
      <w:r w:rsidR="009F2051">
        <w:t>45, WF on 6G demod, RAN4 #116bis, October 2025</w:t>
      </w:r>
      <w:bookmarkEnd w:id="10"/>
    </w:p>
    <w:p w14:paraId="5B13CFFA" w14:textId="5C9CDB45" w:rsidR="003E3A02" w:rsidRDefault="00CA5278" w:rsidP="00C24AA0">
      <w:pPr>
        <w:pStyle w:val="ListParagraph"/>
        <w:numPr>
          <w:ilvl w:val="0"/>
          <w:numId w:val="7"/>
        </w:numPr>
      </w:pPr>
      <w:bookmarkStart w:id="11" w:name="_Ref213251038"/>
      <w:r w:rsidRPr="00CA5278">
        <w:t>G. Zheng, S. Ma, K.-K. Wong, and T.-S. Ng, Robust beamforming in cognitive radio, IEEE Trans. Wireless Commun., vol. 9, no. 2, pp. 570–576, Feb. 2010.</w:t>
      </w:r>
      <w:bookmarkEnd w:id="11"/>
    </w:p>
    <w:p w14:paraId="57CE6D6E" w14:textId="77777777" w:rsidR="00394F34" w:rsidRPr="00A56340" w:rsidRDefault="00394F34" w:rsidP="00394F34">
      <w:pPr>
        <w:ind w:left="360"/>
      </w:pPr>
    </w:p>
    <w:sectPr w:rsidR="00394F34" w:rsidRPr="00A56340" w:rsidSect="002A2CB4">
      <w:headerReference w:type="even" r:id="rId11"/>
      <w:footerReference w:type="even" r:id="rId12"/>
      <w:footerReference w:type="default" r:id="rId13"/>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2AEC07" w14:textId="77777777" w:rsidR="00D804C7" w:rsidRDefault="00D804C7">
      <w:r>
        <w:separator/>
      </w:r>
    </w:p>
  </w:endnote>
  <w:endnote w:type="continuationSeparator" w:id="0">
    <w:p w14:paraId="1794F9CC" w14:textId="77777777" w:rsidR="00D804C7" w:rsidRDefault="00D804C7">
      <w:r>
        <w:continuationSeparator/>
      </w:r>
    </w:p>
  </w:endnote>
  <w:endnote w:type="continuationNotice" w:id="1">
    <w:p w14:paraId="2EDA07AA" w14:textId="77777777" w:rsidR="00D804C7" w:rsidRDefault="00D804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Gothic Medium">
    <w:panose1 w:val="020B05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0ACA1" w14:textId="77777777" w:rsidR="00225342" w:rsidRDefault="0022534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225342" w:rsidRDefault="0022534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0ACA3" w14:textId="6B6DFD0F" w:rsidR="00225342" w:rsidRDefault="0022534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8F8488" w14:textId="77777777" w:rsidR="00D804C7" w:rsidRDefault="00D804C7">
      <w:r>
        <w:separator/>
      </w:r>
    </w:p>
  </w:footnote>
  <w:footnote w:type="continuationSeparator" w:id="0">
    <w:p w14:paraId="4B3DDC7D" w14:textId="77777777" w:rsidR="00D804C7" w:rsidRDefault="00D804C7">
      <w:r>
        <w:continuationSeparator/>
      </w:r>
    </w:p>
  </w:footnote>
  <w:footnote w:type="continuationNotice" w:id="1">
    <w:p w14:paraId="0B012B07" w14:textId="77777777" w:rsidR="00D804C7" w:rsidRDefault="00D804C7">
      <w:pPr>
        <w:spacing w:after="0"/>
      </w:pPr>
    </w:p>
  </w:footnote>
  <w:footnote w:id="2">
    <w:p w14:paraId="15B32A31" w14:textId="2C580079" w:rsidR="00917B81" w:rsidRDefault="00917B81" w:rsidP="00917B81">
      <w:pPr>
        <w:pStyle w:val="FootnoteText"/>
      </w:pPr>
      <w:r>
        <w:rPr>
          <w:rStyle w:val="FootnoteReference"/>
        </w:rPr>
        <w:footnoteRef/>
      </w:r>
      <w:r>
        <w:t xml:space="preserve"> The simplified SU-MIMO 8Rx receiver was renamed to simplified 8Rx receiver in Rel-19.</w:t>
      </w:r>
    </w:p>
  </w:footnote>
  <w:footnote w:id="3">
    <w:p w14:paraId="156666C1" w14:textId="50A0543A" w:rsidR="00917B81" w:rsidRDefault="00917B81" w:rsidP="00917B81">
      <w:pPr>
        <w:pStyle w:val="FootnoteText"/>
      </w:pPr>
      <w:r>
        <w:rPr>
          <w:rStyle w:val="FootnoteReference"/>
        </w:rPr>
        <w:footnoteRef/>
      </w:r>
      <w:r>
        <w:t xml:space="preserve"> The baseline SU-MIMO 8Rx receiver was renamed to baseline 8Rx receiver in Rel-19.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0ACA0" w14:textId="77777777" w:rsidR="00225342" w:rsidRDefault="0022534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55A0DEF"/>
    <w:multiLevelType w:val="hybridMultilevel"/>
    <w:tmpl w:val="7826B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3ECC614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bCs w: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A3C46A8"/>
    <w:multiLevelType w:val="hybridMultilevel"/>
    <w:tmpl w:val="D01659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9B863E8"/>
    <w:multiLevelType w:val="hybridMultilevel"/>
    <w:tmpl w:val="994A3A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9CF5B41"/>
    <w:multiLevelType w:val="hybridMultilevel"/>
    <w:tmpl w:val="CDD642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C244125"/>
    <w:multiLevelType w:val="hybridMultilevel"/>
    <w:tmpl w:val="CBAADF16"/>
    <w:lvl w:ilvl="0" w:tplc="1EF4E1DC">
      <w:start w:val="5"/>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1DAE4FE2"/>
    <w:multiLevelType w:val="hybridMultilevel"/>
    <w:tmpl w:val="630093C4"/>
    <w:lvl w:ilvl="0" w:tplc="142E8628">
      <w:start w:val="1"/>
      <w:numFmt w:val="bullet"/>
      <w:lvlText w:val=""/>
      <w:lvlJc w:val="left"/>
      <w:pPr>
        <w:ind w:left="720" w:hanging="360"/>
      </w:pPr>
      <w:rPr>
        <w:rFonts w:ascii="Symbol" w:hAnsi="Symbol" w:hint="default"/>
        <w:color w:val="000000" w:themeColor="text1"/>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1D65C1"/>
    <w:multiLevelType w:val="multilevel"/>
    <w:tmpl w:val="221D65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3FE1331"/>
    <w:multiLevelType w:val="hybridMultilevel"/>
    <w:tmpl w:val="0B7852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4493361"/>
    <w:multiLevelType w:val="hybridMultilevel"/>
    <w:tmpl w:val="756AC1A4"/>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12"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C54A61"/>
    <w:multiLevelType w:val="hybridMultilevel"/>
    <w:tmpl w:val="61B8284E"/>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34A675F"/>
    <w:multiLevelType w:val="hybridMultilevel"/>
    <w:tmpl w:val="CC3A89E2"/>
    <w:lvl w:ilvl="0" w:tplc="0409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16" w15:restartNumberingAfterBreak="0">
    <w:nsid w:val="340B44AA"/>
    <w:multiLevelType w:val="hybridMultilevel"/>
    <w:tmpl w:val="BCB6367A"/>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37836CEE"/>
    <w:multiLevelType w:val="hybridMultilevel"/>
    <w:tmpl w:val="4CD4CADA"/>
    <w:lvl w:ilvl="0" w:tplc="AA9238EE">
      <w:start w:val="1"/>
      <w:numFmt w:val="bullet"/>
      <w:lvlText w:val="◦"/>
      <w:lvlJc w:val="left"/>
      <w:pPr>
        <w:tabs>
          <w:tab w:val="num" w:pos="720"/>
        </w:tabs>
        <w:ind w:left="720" w:hanging="360"/>
      </w:pPr>
      <w:rPr>
        <w:rFonts w:ascii="Microsoft Sans Serif" w:hAnsi="Microsoft Sans Serif" w:hint="default"/>
      </w:rPr>
    </w:lvl>
    <w:lvl w:ilvl="1" w:tplc="6A7EFE72">
      <w:start w:val="1"/>
      <w:numFmt w:val="bullet"/>
      <w:lvlText w:val="◦"/>
      <w:lvlJc w:val="left"/>
      <w:pPr>
        <w:tabs>
          <w:tab w:val="num" w:pos="1440"/>
        </w:tabs>
        <w:ind w:left="1440" w:hanging="360"/>
      </w:pPr>
      <w:rPr>
        <w:rFonts w:ascii="Microsoft Sans Serif" w:hAnsi="Microsoft Sans Serif" w:hint="default"/>
      </w:rPr>
    </w:lvl>
    <w:lvl w:ilvl="2" w:tplc="FC18CC2A" w:tentative="1">
      <w:start w:val="1"/>
      <w:numFmt w:val="bullet"/>
      <w:lvlText w:val="◦"/>
      <w:lvlJc w:val="left"/>
      <w:pPr>
        <w:tabs>
          <w:tab w:val="num" w:pos="2160"/>
        </w:tabs>
        <w:ind w:left="2160" w:hanging="360"/>
      </w:pPr>
      <w:rPr>
        <w:rFonts w:ascii="Microsoft Sans Serif" w:hAnsi="Microsoft Sans Serif" w:hint="default"/>
      </w:rPr>
    </w:lvl>
    <w:lvl w:ilvl="3" w:tplc="1CC04EC6" w:tentative="1">
      <w:start w:val="1"/>
      <w:numFmt w:val="bullet"/>
      <w:lvlText w:val="◦"/>
      <w:lvlJc w:val="left"/>
      <w:pPr>
        <w:tabs>
          <w:tab w:val="num" w:pos="2880"/>
        </w:tabs>
        <w:ind w:left="2880" w:hanging="360"/>
      </w:pPr>
      <w:rPr>
        <w:rFonts w:ascii="Microsoft Sans Serif" w:hAnsi="Microsoft Sans Serif" w:hint="default"/>
      </w:rPr>
    </w:lvl>
    <w:lvl w:ilvl="4" w:tplc="6A7A5C0C" w:tentative="1">
      <w:start w:val="1"/>
      <w:numFmt w:val="bullet"/>
      <w:lvlText w:val="◦"/>
      <w:lvlJc w:val="left"/>
      <w:pPr>
        <w:tabs>
          <w:tab w:val="num" w:pos="3600"/>
        </w:tabs>
        <w:ind w:left="3600" w:hanging="360"/>
      </w:pPr>
      <w:rPr>
        <w:rFonts w:ascii="Microsoft Sans Serif" w:hAnsi="Microsoft Sans Serif" w:hint="default"/>
      </w:rPr>
    </w:lvl>
    <w:lvl w:ilvl="5" w:tplc="98A479CE" w:tentative="1">
      <w:start w:val="1"/>
      <w:numFmt w:val="bullet"/>
      <w:lvlText w:val="◦"/>
      <w:lvlJc w:val="left"/>
      <w:pPr>
        <w:tabs>
          <w:tab w:val="num" w:pos="4320"/>
        </w:tabs>
        <w:ind w:left="4320" w:hanging="360"/>
      </w:pPr>
      <w:rPr>
        <w:rFonts w:ascii="Microsoft Sans Serif" w:hAnsi="Microsoft Sans Serif" w:hint="default"/>
      </w:rPr>
    </w:lvl>
    <w:lvl w:ilvl="6" w:tplc="4462C186" w:tentative="1">
      <w:start w:val="1"/>
      <w:numFmt w:val="bullet"/>
      <w:lvlText w:val="◦"/>
      <w:lvlJc w:val="left"/>
      <w:pPr>
        <w:tabs>
          <w:tab w:val="num" w:pos="5040"/>
        </w:tabs>
        <w:ind w:left="5040" w:hanging="360"/>
      </w:pPr>
      <w:rPr>
        <w:rFonts w:ascii="Microsoft Sans Serif" w:hAnsi="Microsoft Sans Serif" w:hint="default"/>
      </w:rPr>
    </w:lvl>
    <w:lvl w:ilvl="7" w:tplc="A4DAAC36" w:tentative="1">
      <w:start w:val="1"/>
      <w:numFmt w:val="bullet"/>
      <w:lvlText w:val="◦"/>
      <w:lvlJc w:val="left"/>
      <w:pPr>
        <w:tabs>
          <w:tab w:val="num" w:pos="5760"/>
        </w:tabs>
        <w:ind w:left="5760" w:hanging="360"/>
      </w:pPr>
      <w:rPr>
        <w:rFonts w:ascii="Microsoft Sans Serif" w:hAnsi="Microsoft Sans Serif" w:hint="default"/>
      </w:rPr>
    </w:lvl>
    <w:lvl w:ilvl="8" w:tplc="2B4ED3CC" w:tentative="1">
      <w:start w:val="1"/>
      <w:numFmt w:val="bullet"/>
      <w:lvlText w:val="◦"/>
      <w:lvlJc w:val="left"/>
      <w:pPr>
        <w:tabs>
          <w:tab w:val="num" w:pos="6480"/>
        </w:tabs>
        <w:ind w:left="6480" w:hanging="360"/>
      </w:pPr>
      <w:rPr>
        <w:rFonts w:ascii="Microsoft Sans Serif" w:hAnsi="Microsoft Sans Serif"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BBC4C73"/>
    <w:multiLevelType w:val="hybridMultilevel"/>
    <w:tmpl w:val="599E6470"/>
    <w:lvl w:ilvl="0" w:tplc="5E66FC80">
      <w:start w:val="4"/>
      <w:numFmt w:val="lowerLetter"/>
      <w:lvlText w:val="%1."/>
      <w:lvlJc w:val="left"/>
      <w:pPr>
        <w:tabs>
          <w:tab w:val="num" w:pos="360"/>
        </w:tabs>
        <w:ind w:left="360" w:hanging="360"/>
      </w:pPr>
    </w:lvl>
    <w:lvl w:ilvl="1" w:tplc="04090019">
      <w:start w:val="1"/>
      <w:numFmt w:val="lowerLetter"/>
      <w:lvlText w:val="%2)"/>
      <w:lvlJc w:val="left"/>
      <w:pPr>
        <w:ind w:left="-240" w:hanging="420"/>
      </w:pPr>
    </w:lvl>
    <w:lvl w:ilvl="2" w:tplc="0409001B">
      <w:start w:val="1"/>
      <w:numFmt w:val="lowerRoman"/>
      <w:lvlText w:val="%3."/>
      <w:lvlJc w:val="right"/>
      <w:pPr>
        <w:ind w:left="180" w:hanging="420"/>
      </w:pPr>
    </w:lvl>
    <w:lvl w:ilvl="3" w:tplc="0409000F">
      <w:start w:val="1"/>
      <w:numFmt w:val="decimal"/>
      <w:lvlText w:val="%4."/>
      <w:lvlJc w:val="left"/>
      <w:pPr>
        <w:ind w:left="600" w:hanging="420"/>
      </w:pPr>
    </w:lvl>
    <w:lvl w:ilvl="4" w:tplc="04090019">
      <w:start w:val="1"/>
      <w:numFmt w:val="lowerLetter"/>
      <w:lvlText w:val="%5)"/>
      <w:lvlJc w:val="left"/>
      <w:pPr>
        <w:ind w:left="1020" w:hanging="420"/>
      </w:pPr>
    </w:lvl>
    <w:lvl w:ilvl="5" w:tplc="0409001B">
      <w:start w:val="1"/>
      <w:numFmt w:val="lowerRoman"/>
      <w:lvlText w:val="%6."/>
      <w:lvlJc w:val="right"/>
      <w:pPr>
        <w:ind w:left="1440" w:hanging="420"/>
      </w:pPr>
    </w:lvl>
    <w:lvl w:ilvl="6" w:tplc="0409000F">
      <w:start w:val="1"/>
      <w:numFmt w:val="decimal"/>
      <w:lvlText w:val="%7."/>
      <w:lvlJc w:val="left"/>
      <w:pPr>
        <w:ind w:left="1860" w:hanging="420"/>
      </w:pPr>
    </w:lvl>
    <w:lvl w:ilvl="7" w:tplc="04090019">
      <w:start w:val="1"/>
      <w:numFmt w:val="lowerLetter"/>
      <w:lvlText w:val="%8)"/>
      <w:lvlJc w:val="left"/>
      <w:pPr>
        <w:ind w:left="2280" w:hanging="420"/>
      </w:pPr>
    </w:lvl>
    <w:lvl w:ilvl="8" w:tplc="0409001B">
      <w:start w:val="1"/>
      <w:numFmt w:val="lowerRoman"/>
      <w:lvlText w:val="%9."/>
      <w:lvlJc w:val="right"/>
      <w:pPr>
        <w:ind w:left="2700" w:hanging="420"/>
      </w:pPr>
    </w:lvl>
  </w:abstractNum>
  <w:abstractNum w:abstractNumId="21" w15:restartNumberingAfterBreak="0">
    <w:nsid w:val="3EA5095B"/>
    <w:multiLevelType w:val="hybridMultilevel"/>
    <w:tmpl w:val="2D7E8146"/>
    <w:lvl w:ilvl="0" w:tplc="142E8628">
      <w:start w:val="1"/>
      <w:numFmt w:val="bullet"/>
      <w:lvlText w:val=""/>
      <w:lvlJc w:val="left"/>
      <w:pPr>
        <w:ind w:left="720" w:hanging="360"/>
      </w:pPr>
      <w:rPr>
        <w:rFonts w:ascii="Symbol" w:hAnsi="Symbol" w:hint="default"/>
        <w:color w:val="000000" w:themeColor="text1"/>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5C318E"/>
    <w:multiLevelType w:val="hybridMultilevel"/>
    <w:tmpl w:val="918627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BCD3D00"/>
    <w:multiLevelType w:val="hybridMultilevel"/>
    <w:tmpl w:val="B23649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D377BE7"/>
    <w:multiLevelType w:val="hybridMultilevel"/>
    <w:tmpl w:val="390846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D88312C"/>
    <w:multiLevelType w:val="hybridMultilevel"/>
    <w:tmpl w:val="469A16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53879FD"/>
    <w:multiLevelType w:val="hybridMultilevel"/>
    <w:tmpl w:val="89AAA69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9" w15:restartNumberingAfterBreak="0">
    <w:nsid w:val="58B73482"/>
    <w:multiLevelType w:val="hybridMultilevel"/>
    <w:tmpl w:val="4262341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0" w15:restartNumberingAfterBreak="0">
    <w:nsid w:val="59E27C5A"/>
    <w:multiLevelType w:val="hybridMultilevel"/>
    <w:tmpl w:val="ACD262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D125326"/>
    <w:multiLevelType w:val="hybridMultilevel"/>
    <w:tmpl w:val="33B05A48"/>
    <w:lvl w:ilvl="0" w:tplc="0409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33" w15:restartNumberingAfterBreak="0">
    <w:nsid w:val="5FFB6BA8"/>
    <w:multiLevelType w:val="hybridMultilevel"/>
    <w:tmpl w:val="A11AF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135A1B"/>
    <w:multiLevelType w:val="hybridMultilevel"/>
    <w:tmpl w:val="105E68D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5" w15:restartNumberingAfterBreak="0">
    <w:nsid w:val="64F4442E"/>
    <w:multiLevelType w:val="hybridMultilevel"/>
    <w:tmpl w:val="BD2832A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6A4221BD"/>
    <w:multiLevelType w:val="hybridMultilevel"/>
    <w:tmpl w:val="0E727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E8B2C50"/>
    <w:multiLevelType w:val="hybridMultilevel"/>
    <w:tmpl w:val="46A0BEB4"/>
    <w:lvl w:ilvl="0" w:tplc="AB347678">
      <w:start w:val="1"/>
      <w:numFmt w:val="bullet"/>
      <w:lvlText w:val="◦"/>
      <w:lvlJc w:val="left"/>
      <w:pPr>
        <w:tabs>
          <w:tab w:val="num" w:pos="720"/>
        </w:tabs>
        <w:ind w:left="720" w:hanging="360"/>
      </w:pPr>
      <w:rPr>
        <w:rFonts w:ascii="Microsoft Sans Serif" w:hAnsi="Microsoft Sans Serif" w:hint="default"/>
      </w:rPr>
    </w:lvl>
    <w:lvl w:ilvl="1" w:tplc="76F4FAE0">
      <w:start w:val="1"/>
      <w:numFmt w:val="bullet"/>
      <w:lvlText w:val="◦"/>
      <w:lvlJc w:val="left"/>
      <w:pPr>
        <w:tabs>
          <w:tab w:val="num" w:pos="1440"/>
        </w:tabs>
        <w:ind w:left="1440" w:hanging="360"/>
      </w:pPr>
      <w:rPr>
        <w:rFonts w:ascii="Microsoft Sans Serif" w:hAnsi="Microsoft Sans Serif" w:hint="default"/>
      </w:rPr>
    </w:lvl>
    <w:lvl w:ilvl="2" w:tplc="F5288842" w:tentative="1">
      <w:start w:val="1"/>
      <w:numFmt w:val="bullet"/>
      <w:lvlText w:val="◦"/>
      <w:lvlJc w:val="left"/>
      <w:pPr>
        <w:tabs>
          <w:tab w:val="num" w:pos="2160"/>
        </w:tabs>
        <w:ind w:left="2160" w:hanging="360"/>
      </w:pPr>
      <w:rPr>
        <w:rFonts w:ascii="Microsoft Sans Serif" w:hAnsi="Microsoft Sans Serif" w:hint="default"/>
      </w:rPr>
    </w:lvl>
    <w:lvl w:ilvl="3" w:tplc="CAE8B0A4" w:tentative="1">
      <w:start w:val="1"/>
      <w:numFmt w:val="bullet"/>
      <w:lvlText w:val="◦"/>
      <w:lvlJc w:val="left"/>
      <w:pPr>
        <w:tabs>
          <w:tab w:val="num" w:pos="2880"/>
        </w:tabs>
        <w:ind w:left="2880" w:hanging="360"/>
      </w:pPr>
      <w:rPr>
        <w:rFonts w:ascii="Microsoft Sans Serif" w:hAnsi="Microsoft Sans Serif" w:hint="default"/>
      </w:rPr>
    </w:lvl>
    <w:lvl w:ilvl="4" w:tplc="F25EC468" w:tentative="1">
      <w:start w:val="1"/>
      <w:numFmt w:val="bullet"/>
      <w:lvlText w:val="◦"/>
      <w:lvlJc w:val="left"/>
      <w:pPr>
        <w:tabs>
          <w:tab w:val="num" w:pos="3600"/>
        </w:tabs>
        <w:ind w:left="3600" w:hanging="360"/>
      </w:pPr>
      <w:rPr>
        <w:rFonts w:ascii="Microsoft Sans Serif" w:hAnsi="Microsoft Sans Serif" w:hint="default"/>
      </w:rPr>
    </w:lvl>
    <w:lvl w:ilvl="5" w:tplc="53BA6DE2" w:tentative="1">
      <w:start w:val="1"/>
      <w:numFmt w:val="bullet"/>
      <w:lvlText w:val="◦"/>
      <w:lvlJc w:val="left"/>
      <w:pPr>
        <w:tabs>
          <w:tab w:val="num" w:pos="4320"/>
        </w:tabs>
        <w:ind w:left="4320" w:hanging="360"/>
      </w:pPr>
      <w:rPr>
        <w:rFonts w:ascii="Microsoft Sans Serif" w:hAnsi="Microsoft Sans Serif" w:hint="default"/>
      </w:rPr>
    </w:lvl>
    <w:lvl w:ilvl="6" w:tplc="0370293C" w:tentative="1">
      <w:start w:val="1"/>
      <w:numFmt w:val="bullet"/>
      <w:lvlText w:val="◦"/>
      <w:lvlJc w:val="left"/>
      <w:pPr>
        <w:tabs>
          <w:tab w:val="num" w:pos="5040"/>
        </w:tabs>
        <w:ind w:left="5040" w:hanging="360"/>
      </w:pPr>
      <w:rPr>
        <w:rFonts w:ascii="Microsoft Sans Serif" w:hAnsi="Microsoft Sans Serif" w:hint="default"/>
      </w:rPr>
    </w:lvl>
    <w:lvl w:ilvl="7" w:tplc="36C0B1EE" w:tentative="1">
      <w:start w:val="1"/>
      <w:numFmt w:val="bullet"/>
      <w:lvlText w:val="◦"/>
      <w:lvlJc w:val="left"/>
      <w:pPr>
        <w:tabs>
          <w:tab w:val="num" w:pos="5760"/>
        </w:tabs>
        <w:ind w:left="5760" w:hanging="360"/>
      </w:pPr>
      <w:rPr>
        <w:rFonts w:ascii="Microsoft Sans Serif" w:hAnsi="Microsoft Sans Serif" w:hint="default"/>
      </w:rPr>
    </w:lvl>
    <w:lvl w:ilvl="8" w:tplc="AAD40BEE" w:tentative="1">
      <w:start w:val="1"/>
      <w:numFmt w:val="bullet"/>
      <w:lvlText w:val="◦"/>
      <w:lvlJc w:val="left"/>
      <w:pPr>
        <w:tabs>
          <w:tab w:val="num" w:pos="6480"/>
        </w:tabs>
        <w:ind w:left="6480" w:hanging="360"/>
      </w:pPr>
      <w:rPr>
        <w:rFonts w:ascii="Microsoft Sans Serif" w:hAnsi="Microsoft Sans Serif" w:hint="default"/>
      </w:rPr>
    </w:lvl>
  </w:abstractNum>
  <w:abstractNum w:abstractNumId="39" w15:restartNumberingAfterBreak="0">
    <w:nsid w:val="6E8F2E5C"/>
    <w:multiLevelType w:val="hybridMultilevel"/>
    <w:tmpl w:val="F998C502"/>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821E547E">
      <w:numFmt w:val="decimal"/>
      <w:lvlText w:val="-"/>
      <w:lvlJc w:val="left"/>
      <w:pPr>
        <w:ind w:left="2160" w:hanging="360"/>
      </w:pPr>
      <w:rPr>
        <w:rFonts w:ascii="Times New Roman" w:eastAsia="SimSun" w:hAnsi="Times New Roman" w:cs="Times New Roman" w:hint="default"/>
      </w:rPr>
    </w:lvl>
    <w:lvl w:ilvl="3" w:tplc="466C0D80">
      <w:start w:val="1"/>
      <w:numFmt w:val="decimal"/>
      <w:lvlText w:val="%4."/>
      <w:lvlJc w:val="left"/>
      <w:pPr>
        <w:tabs>
          <w:tab w:val="num" w:pos="2880"/>
        </w:tabs>
        <w:ind w:left="2880" w:hanging="360"/>
      </w:pPr>
    </w:lvl>
    <w:lvl w:ilvl="4" w:tplc="3AD696D4">
      <w:start w:val="1"/>
      <w:numFmt w:val="decimal"/>
      <w:lvlText w:val="%5."/>
      <w:lvlJc w:val="left"/>
      <w:pPr>
        <w:tabs>
          <w:tab w:val="num" w:pos="3600"/>
        </w:tabs>
        <w:ind w:left="3600" w:hanging="360"/>
      </w:pPr>
    </w:lvl>
    <w:lvl w:ilvl="5" w:tplc="F148F9D2">
      <w:start w:val="1"/>
      <w:numFmt w:val="decimal"/>
      <w:lvlText w:val="%6."/>
      <w:lvlJc w:val="left"/>
      <w:pPr>
        <w:tabs>
          <w:tab w:val="num" w:pos="4320"/>
        </w:tabs>
        <w:ind w:left="4320" w:hanging="360"/>
      </w:pPr>
    </w:lvl>
    <w:lvl w:ilvl="6" w:tplc="8DC42798">
      <w:start w:val="1"/>
      <w:numFmt w:val="decimal"/>
      <w:lvlText w:val="%7."/>
      <w:lvlJc w:val="left"/>
      <w:pPr>
        <w:tabs>
          <w:tab w:val="num" w:pos="5040"/>
        </w:tabs>
        <w:ind w:left="5040" w:hanging="360"/>
      </w:pPr>
    </w:lvl>
    <w:lvl w:ilvl="7" w:tplc="7160D19E">
      <w:start w:val="1"/>
      <w:numFmt w:val="decimal"/>
      <w:lvlText w:val="%8."/>
      <w:lvlJc w:val="left"/>
      <w:pPr>
        <w:tabs>
          <w:tab w:val="num" w:pos="5760"/>
        </w:tabs>
        <w:ind w:left="5760" w:hanging="360"/>
      </w:pPr>
    </w:lvl>
    <w:lvl w:ilvl="8" w:tplc="4192D38C">
      <w:start w:val="1"/>
      <w:numFmt w:val="decimal"/>
      <w:lvlText w:val="%9."/>
      <w:lvlJc w:val="left"/>
      <w:pPr>
        <w:tabs>
          <w:tab w:val="num" w:pos="6480"/>
        </w:tabs>
        <w:ind w:left="6480" w:hanging="36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4A659C3"/>
    <w:multiLevelType w:val="hybridMultilevel"/>
    <w:tmpl w:val="9FCAA8DA"/>
    <w:lvl w:ilvl="0" w:tplc="0409000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5F2FD9"/>
    <w:multiLevelType w:val="hybridMultilevel"/>
    <w:tmpl w:val="9A925D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A893FC2"/>
    <w:multiLevelType w:val="hybridMultilevel"/>
    <w:tmpl w:val="CADE57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5" w15:restartNumberingAfterBreak="0">
    <w:nsid w:val="7AE43E78"/>
    <w:multiLevelType w:val="hybridMultilevel"/>
    <w:tmpl w:val="A74467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665813595">
    <w:abstractNumId w:val="13"/>
  </w:num>
  <w:num w:numId="2" w16cid:durableId="870923146">
    <w:abstractNumId w:val="2"/>
  </w:num>
  <w:num w:numId="3" w16cid:durableId="785389733">
    <w:abstractNumId w:val="19"/>
  </w:num>
  <w:num w:numId="4" w16cid:durableId="1072851090">
    <w:abstractNumId w:val="36"/>
  </w:num>
  <w:num w:numId="5" w16cid:durableId="1338845787">
    <w:abstractNumId w:val="40"/>
  </w:num>
  <w:num w:numId="6" w16cid:durableId="1366056817">
    <w:abstractNumId w:val="42"/>
  </w:num>
  <w:num w:numId="7" w16cid:durableId="1588730628">
    <w:abstractNumId w:val="14"/>
  </w:num>
  <w:num w:numId="8" w16cid:durableId="2036534195">
    <w:abstractNumId w:val="1"/>
  </w:num>
  <w:num w:numId="9" w16cid:durableId="1294017985">
    <w:abstractNumId w:val="17"/>
  </w:num>
  <w:num w:numId="10" w16cid:durableId="1393314560">
    <w:abstractNumId w:val="2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10205898">
    <w:abstractNumId w:val="39"/>
  </w:num>
  <w:num w:numId="12" w16cid:durableId="407121962">
    <w:abstractNumId w:val="29"/>
  </w:num>
  <w:num w:numId="13" w16cid:durableId="1020231365">
    <w:abstractNumId w:val="5"/>
  </w:num>
  <w:num w:numId="14" w16cid:durableId="1862232861">
    <w:abstractNumId w:val="3"/>
  </w:num>
  <w:num w:numId="15" w16cid:durableId="1140196739">
    <w:abstractNumId w:val="10"/>
  </w:num>
  <w:num w:numId="16" w16cid:durableId="410010523">
    <w:abstractNumId w:val="44"/>
  </w:num>
  <w:num w:numId="17" w16cid:durableId="917519226">
    <w:abstractNumId w:val="12"/>
  </w:num>
  <w:num w:numId="18" w16cid:durableId="2074231684">
    <w:abstractNumId w:val="28"/>
  </w:num>
  <w:num w:numId="19" w16cid:durableId="2133554902">
    <w:abstractNumId w:val="31"/>
  </w:num>
  <w:num w:numId="20" w16cid:durableId="894197658">
    <w:abstractNumId w:val="9"/>
  </w:num>
  <w:num w:numId="21" w16cid:durableId="1700352074">
    <w:abstractNumId w:val="18"/>
  </w:num>
  <w:num w:numId="22" w16cid:durableId="117914437">
    <w:abstractNumId w:val="38"/>
  </w:num>
  <w:num w:numId="23" w16cid:durableId="1443956661">
    <w:abstractNumId w:val="25"/>
  </w:num>
  <w:num w:numId="24" w16cid:durableId="964584939">
    <w:abstractNumId w:val="15"/>
  </w:num>
  <w:num w:numId="25" w16cid:durableId="145443073">
    <w:abstractNumId w:val="32"/>
  </w:num>
  <w:num w:numId="26" w16cid:durableId="1063872550">
    <w:abstractNumId w:val="16"/>
  </w:num>
  <w:num w:numId="27" w16cid:durableId="1889024683">
    <w:abstractNumId w:val="43"/>
  </w:num>
  <w:num w:numId="28" w16cid:durableId="1464541858">
    <w:abstractNumId w:val="4"/>
  </w:num>
  <w:num w:numId="29" w16cid:durableId="546068955">
    <w:abstractNumId w:val="33"/>
  </w:num>
  <w:num w:numId="30" w16cid:durableId="381178554">
    <w:abstractNumId w:val="23"/>
  </w:num>
  <w:num w:numId="31" w16cid:durableId="1835757643">
    <w:abstractNumId w:val="24"/>
  </w:num>
  <w:num w:numId="32" w16cid:durableId="4943661">
    <w:abstractNumId w:val="7"/>
  </w:num>
  <w:num w:numId="33" w16cid:durableId="883829099">
    <w:abstractNumId w:val="6"/>
  </w:num>
  <w:num w:numId="34" w16cid:durableId="1813137204">
    <w:abstractNumId w:val="26"/>
  </w:num>
  <w:num w:numId="35" w16cid:durableId="1079402704">
    <w:abstractNumId w:val="22"/>
  </w:num>
  <w:num w:numId="36" w16cid:durableId="61872144">
    <w:abstractNumId w:val="30"/>
  </w:num>
  <w:num w:numId="37" w16cid:durableId="129179761">
    <w:abstractNumId w:val="21"/>
  </w:num>
  <w:num w:numId="38" w16cid:durableId="1551499854">
    <w:abstractNumId w:val="8"/>
  </w:num>
  <w:num w:numId="39" w16cid:durableId="634993693">
    <w:abstractNumId w:val="37"/>
  </w:num>
  <w:num w:numId="40" w16cid:durableId="811022878">
    <w:abstractNumId w:val="27"/>
  </w:num>
  <w:num w:numId="41" w16cid:durableId="818158789">
    <w:abstractNumId w:val="35"/>
  </w:num>
  <w:num w:numId="42" w16cid:durableId="1639606014">
    <w:abstractNumId w:val="46"/>
  </w:num>
  <w:num w:numId="43" w16cid:durableId="1031682502">
    <w:abstractNumId w:val="11"/>
  </w:num>
  <w:num w:numId="44" w16cid:durableId="1731878113">
    <w:abstractNumId w:val="34"/>
  </w:num>
  <w:num w:numId="45" w16cid:durableId="1481073755">
    <w:abstractNumId w:val="41"/>
  </w:num>
  <w:num w:numId="46" w16cid:durableId="1041787590">
    <w:abstractNumId w:val="4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EB"/>
    <w:rsid w:val="000000ED"/>
    <w:rsid w:val="00000284"/>
    <w:rsid w:val="000003F7"/>
    <w:rsid w:val="00000483"/>
    <w:rsid w:val="000004CA"/>
    <w:rsid w:val="00000515"/>
    <w:rsid w:val="0000060F"/>
    <w:rsid w:val="00000667"/>
    <w:rsid w:val="000007BE"/>
    <w:rsid w:val="0000083F"/>
    <w:rsid w:val="0000088A"/>
    <w:rsid w:val="000009BE"/>
    <w:rsid w:val="00000AA5"/>
    <w:rsid w:val="00000B64"/>
    <w:rsid w:val="00000D10"/>
    <w:rsid w:val="00000ECA"/>
    <w:rsid w:val="00000F7F"/>
    <w:rsid w:val="0000111D"/>
    <w:rsid w:val="000011C6"/>
    <w:rsid w:val="00001375"/>
    <w:rsid w:val="0000139A"/>
    <w:rsid w:val="000014E3"/>
    <w:rsid w:val="00001707"/>
    <w:rsid w:val="00001AF6"/>
    <w:rsid w:val="00001B02"/>
    <w:rsid w:val="00001F79"/>
    <w:rsid w:val="00001FC3"/>
    <w:rsid w:val="00002146"/>
    <w:rsid w:val="0000217B"/>
    <w:rsid w:val="00002375"/>
    <w:rsid w:val="000024E7"/>
    <w:rsid w:val="00002524"/>
    <w:rsid w:val="0000270A"/>
    <w:rsid w:val="00002770"/>
    <w:rsid w:val="00002A8E"/>
    <w:rsid w:val="00002B56"/>
    <w:rsid w:val="00002BC6"/>
    <w:rsid w:val="00002C66"/>
    <w:rsid w:val="00002D2D"/>
    <w:rsid w:val="0000311A"/>
    <w:rsid w:val="00003131"/>
    <w:rsid w:val="00003227"/>
    <w:rsid w:val="00003330"/>
    <w:rsid w:val="00003710"/>
    <w:rsid w:val="000037FB"/>
    <w:rsid w:val="000038A6"/>
    <w:rsid w:val="000038FE"/>
    <w:rsid w:val="00003907"/>
    <w:rsid w:val="00003A95"/>
    <w:rsid w:val="00003BB6"/>
    <w:rsid w:val="00003EF4"/>
    <w:rsid w:val="00003FCD"/>
    <w:rsid w:val="0000403F"/>
    <w:rsid w:val="000042C3"/>
    <w:rsid w:val="000044A7"/>
    <w:rsid w:val="00004885"/>
    <w:rsid w:val="0000499E"/>
    <w:rsid w:val="00004A4B"/>
    <w:rsid w:val="00004D8C"/>
    <w:rsid w:val="00004DCB"/>
    <w:rsid w:val="00004E30"/>
    <w:rsid w:val="0000513B"/>
    <w:rsid w:val="000051F0"/>
    <w:rsid w:val="00005269"/>
    <w:rsid w:val="000053B8"/>
    <w:rsid w:val="00005499"/>
    <w:rsid w:val="0000553B"/>
    <w:rsid w:val="000055C1"/>
    <w:rsid w:val="0000569D"/>
    <w:rsid w:val="000056CA"/>
    <w:rsid w:val="00005937"/>
    <w:rsid w:val="00005F7B"/>
    <w:rsid w:val="00005FFF"/>
    <w:rsid w:val="00006005"/>
    <w:rsid w:val="00006218"/>
    <w:rsid w:val="000062D2"/>
    <w:rsid w:val="000062DA"/>
    <w:rsid w:val="000063BC"/>
    <w:rsid w:val="000065CC"/>
    <w:rsid w:val="000066A3"/>
    <w:rsid w:val="000066F3"/>
    <w:rsid w:val="00006726"/>
    <w:rsid w:val="00006780"/>
    <w:rsid w:val="0000680D"/>
    <w:rsid w:val="00006C71"/>
    <w:rsid w:val="00006C7A"/>
    <w:rsid w:val="0000742E"/>
    <w:rsid w:val="00007443"/>
    <w:rsid w:val="00007495"/>
    <w:rsid w:val="00007548"/>
    <w:rsid w:val="0000773C"/>
    <w:rsid w:val="0000792C"/>
    <w:rsid w:val="00007A88"/>
    <w:rsid w:val="00007B4B"/>
    <w:rsid w:val="00007D2E"/>
    <w:rsid w:val="00010061"/>
    <w:rsid w:val="000101EF"/>
    <w:rsid w:val="00010255"/>
    <w:rsid w:val="00010462"/>
    <w:rsid w:val="00010528"/>
    <w:rsid w:val="0001071E"/>
    <w:rsid w:val="00010774"/>
    <w:rsid w:val="000109F1"/>
    <w:rsid w:val="00010A5C"/>
    <w:rsid w:val="00010C31"/>
    <w:rsid w:val="00010D9D"/>
    <w:rsid w:val="00010E97"/>
    <w:rsid w:val="00010F61"/>
    <w:rsid w:val="00010FD1"/>
    <w:rsid w:val="000110B2"/>
    <w:rsid w:val="00011144"/>
    <w:rsid w:val="0001117C"/>
    <w:rsid w:val="00011185"/>
    <w:rsid w:val="0001137B"/>
    <w:rsid w:val="0001160C"/>
    <w:rsid w:val="000116BF"/>
    <w:rsid w:val="000118D1"/>
    <w:rsid w:val="00011A8E"/>
    <w:rsid w:val="00011EBA"/>
    <w:rsid w:val="00012010"/>
    <w:rsid w:val="0001213E"/>
    <w:rsid w:val="00012224"/>
    <w:rsid w:val="00012296"/>
    <w:rsid w:val="000124D1"/>
    <w:rsid w:val="00012BA7"/>
    <w:rsid w:val="00012BE1"/>
    <w:rsid w:val="00012BEB"/>
    <w:rsid w:val="00012D0A"/>
    <w:rsid w:val="00012D57"/>
    <w:rsid w:val="00012F7D"/>
    <w:rsid w:val="00012FA5"/>
    <w:rsid w:val="0001318C"/>
    <w:rsid w:val="0001321B"/>
    <w:rsid w:val="00013353"/>
    <w:rsid w:val="000133A9"/>
    <w:rsid w:val="000137BA"/>
    <w:rsid w:val="000137DD"/>
    <w:rsid w:val="00013B63"/>
    <w:rsid w:val="00013BDD"/>
    <w:rsid w:val="00013F56"/>
    <w:rsid w:val="00013F64"/>
    <w:rsid w:val="00014165"/>
    <w:rsid w:val="000141F0"/>
    <w:rsid w:val="00014205"/>
    <w:rsid w:val="000145D2"/>
    <w:rsid w:val="000145F8"/>
    <w:rsid w:val="00014631"/>
    <w:rsid w:val="00014C1E"/>
    <w:rsid w:val="00014E0E"/>
    <w:rsid w:val="00015180"/>
    <w:rsid w:val="00015948"/>
    <w:rsid w:val="000159C4"/>
    <w:rsid w:val="00015A7E"/>
    <w:rsid w:val="00015ABC"/>
    <w:rsid w:val="00015BCB"/>
    <w:rsid w:val="00015CED"/>
    <w:rsid w:val="00015EAB"/>
    <w:rsid w:val="00015ED9"/>
    <w:rsid w:val="00015EEE"/>
    <w:rsid w:val="0001617F"/>
    <w:rsid w:val="000161C8"/>
    <w:rsid w:val="000162B2"/>
    <w:rsid w:val="0001645D"/>
    <w:rsid w:val="000164BB"/>
    <w:rsid w:val="00016639"/>
    <w:rsid w:val="0001663A"/>
    <w:rsid w:val="00016796"/>
    <w:rsid w:val="000167A6"/>
    <w:rsid w:val="00016DCE"/>
    <w:rsid w:val="00016DF9"/>
    <w:rsid w:val="00017041"/>
    <w:rsid w:val="00017309"/>
    <w:rsid w:val="0001746A"/>
    <w:rsid w:val="00017928"/>
    <w:rsid w:val="00017D6F"/>
    <w:rsid w:val="00017DAB"/>
    <w:rsid w:val="00017FB0"/>
    <w:rsid w:val="0002002A"/>
    <w:rsid w:val="0002002B"/>
    <w:rsid w:val="000201BF"/>
    <w:rsid w:val="000201C1"/>
    <w:rsid w:val="000201CC"/>
    <w:rsid w:val="00020377"/>
    <w:rsid w:val="00020412"/>
    <w:rsid w:val="000204C8"/>
    <w:rsid w:val="000205C1"/>
    <w:rsid w:val="000206F4"/>
    <w:rsid w:val="0002085F"/>
    <w:rsid w:val="0002095A"/>
    <w:rsid w:val="000209D8"/>
    <w:rsid w:val="00020A7B"/>
    <w:rsid w:val="00020B16"/>
    <w:rsid w:val="00020CAF"/>
    <w:rsid w:val="00020D61"/>
    <w:rsid w:val="00020E47"/>
    <w:rsid w:val="00021001"/>
    <w:rsid w:val="0002113C"/>
    <w:rsid w:val="0002130A"/>
    <w:rsid w:val="00021911"/>
    <w:rsid w:val="00021C67"/>
    <w:rsid w:val="00021D2A"/>
    <w:rsid w:val="00021DEC"/>
    <w:rsid w:val="00021EAD"/>
    <w:rsid w:val="00021FB5"/>
    <w:rsid w:val="000221EB"/>
    <w:rsid w:val="000222F7"/>
    <w:rsid w:val="000223D4"/>
    <w:rsid w:val="0002290D"/>
    <w:rsid w:val="00022911"/>
    <w:rsid w:val="000229B2"/>
    <w:rsid w:val="00022BF6"/>
    <w:rsid w:val="00022C8A"/>
    <w:rsid w:val="00022D06"/>
    <w:rsid w:val="00022DD6"/>
    <w:rsid w:val="00022EA4"/>
    <w:rsid w:val="00022EB6"/>
    <w:rsid w:val="000230AF"/>
    <w:rsid w:val="00023164"/>
    <w:rsid w:val="0002323E"/>
    <w:rsid w:val="000232ED"/>
    <w:rsid w:val="000233F4"/>
    <w:rsid w:val="00023413"/>
    <w:rsid w:val="00023453"/>
    <w:rsid w:val="000238C4"/>
    <w:rsid w:val="00023998"/>
    <w:rsid w:val="00023BB0"/>
    <w:rsid w:val="00023C29"/>
    <w:rsid w:val="00023C6F"/>
    <w:rsid w:val="00023C71"/>
    <w:rsid w:val="00023E59"/>
    <w:rsid w:val="000240FD"/>
    <w:rsid w:val="00024406"/>
    <w:rsid w:val="00024472"/>
    <w:rsid w:val="0002462D"/>
    <w:rsid w:val="00024652"/>
    <w:rsid w:val="000246B4"/>
    <w:rsid w:val="00024794"/>
    <w:rsid w:val="000248C9"/>
    <w:rsid w:val="000248E2"/>
    <w:rsid w:val="000248EC"/>
    <w:rsid w:val="0002496A"/>
    <w:rsid w:val="00024974"/>
    <w:rsid w:val="000249B3"/>
    <w:rsid w:val="00024B2E"/>
    <w:rsid w:val="00024BC1"/>
    <w:rsid w:val="00024C00"/>
    <w:rsid w:val="00024D64"/>
    <w:rsid w:val="00024E37"/>
    <w:rsid w:val="00024EE3"/>
    <w:rsid w:val="00024FD0"/>
    <w:rsid w:val="0002506A"/>
    <w:rsid w:val="00025283"/>
    <w:rsid w:val="00025336"/>
    <w:rsid w:val="000255A1"/>
    <w:rsid w:val="000258DD"/>
    <w:rsid w:val="0002591B"/>
    <w:rsid w:val="00025AC1"/>
    <w:rsid w:val="00025BAE"/>
    <w:rsid w:val="00025C7E"/>
    <w:rsid w:val="00025FC7"/>
    <w:rsid w:val="00026041"/>
    <w:rsid w:val="000266AE"/>
    <w:rsid w:val="000267EB"/>
    <w:rsid w:val="000268EA"/>
    <w:rsid w:val="00026905"/>
    <w:rsid w:val="00026977"/>
    <w:rsid w:val="00026B7D"/>
    <w:rsid w:val="00026C64"/>
    <w:rsid w:val="00026EF9"/>
    <w:rsid w:val="00026FED"/>
    <w:rsid w:val="0002701F"/>
    <w:rsid w:val="0002712B"/>
    <w:rsid w:val="00027333"/>
    <w:rsid w:val="000273DF"/>
    <w:rsid w:val="00027552"/>
    <w:rsid w:val="000275D3"/>
    <w:rsid w:val="000276E7"/>
    <w:rsid w:val="00027913"/>
    <w:rsid w:val="00027B3A"/>
    <w:rsid w:val="00027B5C"/>
    <w:rsid w:val="00027D56"/>
    <w:rsid w:val="00027EE6"/>
    <w:rsid w:val="00027FFD"/>
    <w:rsid w:val="000300FE"/>
    <w:rsid w:val="00030432"/>
    <w:rsid w:val="00030619"/>
    <w:rsid w:val="000307BB"/>
    <w:rsid w:val="000307C6"/>
    <w:rsid w:val="000308EA"/>
    <w:rsid w:val="00030A5C"/>
    <w:rsid w:val="00030E5C"/>
    <w:rsid w:val="00030F48"/>
    <w:rsid w:val="00030F74"/>
    <w:rsid w:val="00030F82"/>
    <w:rsid w:val="00030F85"/>
    <w:rsid w:val="0003115F"/>
    <w:rsid w:val="000312B4"/>
    <w:rsid w:val="00031340"/>
    <w:rsid w:val="0003134F"/>
    <w:rsid w:val="000313FA"/>
    <w:rsid w:val="000316F8"/>
    <w:rsid w:val="000317B2"/>
    <w:rsid w:val="0003186A"/>
    <w:rsid w:val="00031911"/>
    <w:rsid w:val="00031A96"/>
    <w:rsid w:val="00031B85"/>
    <w:rsid w:val="00031D58"/>
    <w:rsid w:val="00031DC5"/>
    <w:rsid w:val="00031EDD"/>
    <w:rsid w:val="000321DC"/>
    <w:rsid w:val="000325EF"/>
    <w:rsid w:val="000329AA"/>
    <w:rsid w:val="000329E9"/>
    <w:rsid w:val="00032A0C"/>
    <w:rsid w:val="00032CBF"/>
    <w:rsid w:val="00032D20"/>
    <w:rsid w:val="00032F26"/>
    <w:rsid w:val="00032F8C"/>
    <w:rsid w:val="00033102"/>
    <w:rsid w:val="000333D9"/>
    <w:rsid w:val="000333FD"/>
    <w:rsid w:val="00033719"/>
    <w:rsid w:val="00033886"/>
    <w:rsid w:val="00033B5A"/>
    <w:rsid w:val="00033C41"/>
    <w:rsid w:val="00033CA9"/>
    <w:rsid w:val="00034562"/>
    <w:rsid w:val="00034882"/>
    <w:rsid w:val="00034899"/>
    <w:rsid w:val="000349B7"/>
    <w:rsid w:val="00034A5F"/>
    <w:rsid w:val="00034A9C"/>
    <w:rsid w:val="00034BD5"/>
    <w:rsid w:val="00034C82"/>
    <w:rsid w:val="00034D30"/>
    <w:rsid w:val="00034D56"/>
    <w:rsid w:val="00034FCB"/>
    <w:rsid w:val="000352CF"/>
    <w:rsid w:val="0003540B"/>
    <w:rsid w:val="00035574"/>
    <w:rsid w:val="0003578B"/>
    <w:rsid w:val="0003579F"/>
    <w:rsid w:val="000357A3"/>
    <w:rsid w:val="00035963"/>
    <w:rsid w:val="00035A4E"/>
    <w:rsid w:val="00035E08"/>
    <w:rsid w:val="00035FA1"/>
    <w:rsid w:val="000360A8"/>
    <w:rsid w:val="00036114"/>
    <w:rsid w:val="00036199"/>
    <w:rsid w:val="0003623F"/>
    <w:rsid w:val="00036251"/>
    <w:rsid w:val="0003627F"/>
    <w:rsid w:val="000362A8"/>
    <w:rsid w:val="00036387"/>
    <w:rsid w:val="00036419"/>
    <w:rsid w:val="00036585"/>
    <w:rsid w:val="000365A2"/>
    <w:rsid w:val="00036792"/>
    <w:rsid w:val="0003698E"/>
    <w:rsid w:val="0003699E"/>
    <w:rsid w:val="000369BF"/>
    <w:rsid w:val="00036ADB"/>
    <w:rsid w:val="00036C3B"/>
    <w:rsid w:val="00036C45"/>
    <w:rsid w:val="00036C8F"/>
    <w:rsid w:val="00036FA7"/>
    <w:rsid w:val="000370B4"/>
    <w:rsid w:val="0003723F"/>
    <w:rsid w:val="000372BD"/>
    <w:rsid w:val="000373FC"/>
    <w:rsid w:val="000377E3"/>
    <w:rsid w:val="00037A21"/>
    <w:rsid w:val="00037A61"/>
    <w:rsid w:val="00037C2D"/>
    <w:rsid w:val="000402B6"/>
    <w:rsid w:val="00040366"/>
    <w:rsid w:val="00040440"/>
    <w:rsid w:val="00040450"/>
    <w:rsid w:val="000404F2"/>
    <w:rsid w:val="000408C7"/>
    <w:rsid w:val="00040977"/>
    <w:rsid w:val="00040A96"/>
    <w:rsid w:val="00040AAD"/>
    <w:rsid w:val="00040C15"/>
    <w:rsid w:val="00040CEF"/>
    <w:rsid w:val="00040ED9"/>
    <w:rsid w:val="0004137E"/>
    <w:rsid w:val="000413B8"/>
    <w:rsid w:val="000416DE"/>
    <w:rsid w:val="00041775"/>
    <w:rsid w:val="000417DF"/>
    <w:rsid w:val="0004182E"/>
    <w:rsid w:val="000418C8"/>
    <w:rsid w:val="0004198A"/>
    <w:rsid w:val="0004198E"/>
    <w:rsid w:val="000419F2"/>
    <w:rsid w:val="00041A91"/>
    <w:rsid w:val="00041B47"/>
    <w:rsid w:val="00041D14"/>
    <w:rsid w:val="00041D52"/>
    <w:rsid w:val="00041EC3"/>
    <w:rsid w:val="00042120"/>
    <w:rsid w:val="0004264B"/>
    <w:rsid w:val="0004298C"/>
    <w:rsid w:val="00042A11"/>
    <w:rsid w:val="00042BFC"/>
    <w:rsid w:val="00043049"/>
    <w:rsid w:val="000430C9"/>
    <w:rsid w:val="000430CF"/>
    <w:rsid w:val="00043407"/>
    <w:rsid w:val="000435B5"/>
    <w:rsid w:val="000435BC"/>
    <w:rsid w:val="00043703"/>
    <w:rsid w:val="000438F3"/>
    <w:rsid w:val="00043AB7"/>
    <w:rsid w:val="00043B45"/>
    <w:rsid w:val="00043F21"/>
    <w:rsid w:val="00043FA8"/>
    <w:rsid w:val="00044225"/>
    <w:rsid w:val="00044541"/>
    <w:rsid w:val="00044576"/>
    <w:rsid w:val="000447B7"/>
    <w:rsid w:val="00044872"/>
    <w:rsid w:val="00044C22"/>
    <w:rsid w:val="00044DBF"/>
    <w:rsid w:val="00044F4F"/>
    <w:rsid w:val="00044FC4"/>
    <w:rsid w:val="000451E5"/>
    <w:rsid w:val="000452D6"/>
    <w:rsid w:val="000453F6"/>
    <w:rsid w:val="0004547C"/>
    <w:rsid w:val="000456CD"/>
    <w:rsid w:val="00045740"/>
    <w:rsid w:val="00045783"/>
    <w:rsid w:val="00045A15"/>
    <w:rsid w:val="00045A54"/>
    <w:rsid w:val="00045F66"/>
    <w:rsid w:val="0004608E"/>
    <w:rsid w:val="000464FE"/>
    <w:rsid w:val="0004688F"/>
    <w:rsid w:val="00046A66"/>
    <w:rsid w:val="00046AA8"/>
    <w:rsid w:val="00046AB2"/>
    <w:rsid w:val="00046B5E"/>
    <w:rsid w:val="00046C8F"/>
    <w:rsid w:val="00046CD6"/>
    <w:rsid w:val="00046CE4"/>
    <w:rsid w:val="00046E62"/>
    <w:rsid w:val="00046E6F"/>
    <w:rsid w:val="00046F9A"/>
    <w:rsid w:val="00047033"/>
    <w:rsid w:val="00047150"/>
    <w:rsid w:val="00047161"/>
    <w:rsid w:val="00047225"/>
    <w:rsid w:val="000472F3"/>
    <w:rsid w:val="00047383"/>
    <w:rsid w:val="00047449"/>
    <w:rsid w:val="00047529"/>
    <w:rsid w:val="0004769C"/>
    <w:rsid w:val="000477BB"/>
    <w:rsid w:val="000478C9"/>
    <w:rsid w:val="00047A82"/>
    <w:rsid w:val="00047B11"/>
    <w:rsid w:val="00047B3D"/>
    <w:rsid w:val="00047CA5"/>
    <w:rsid w:val="00047DE6"/>
    <w:rsid w:val="00047E39"/>
    <w:rsid w:val="00047E78"/>
    <w:rsid w:val="0005008E"/>
    <w:rsid w:val="000500DF"/>
    <w:rsid w:val="00050112"/>
    <w:rsid w:val="00050171"/>
    <w:rsid w:val="0005028B"/>
    <w:rsid w:val="00050335"/>
    <w:rsid w:val="00050468"/>
    <w:rsid w:val="00050489"/>
    <w:rsid w:val="0005055B"/>
    <w:rsid w:val="000505E0"/>
    <w:rsid w:val="00050A47"/>
    <w:rsid w:val="00050CE3"/>
    <w:rsid w:val="00050F7F"/>
    <w:rsid w:val="00051135"/>
    <w:rsid w:val="000515F7"/>
    <w:rsid w:val="00051860"/>
    <w:rsid w:val="0005187E"/>
    <w:rsid w:val="0005193E"/>
    <w:rsid w:val="00051A5C"/>
    <w:rsid w:val="00051B10"/>
    <w:rsid w:val="00051B51"/>
    <w:rsid w:val="00051C85"/>
    <w:rsid w:val="0005201C"/>
    <w:rsid w:val="0005206E"/>
    <w:rsid w:val="0005232F"/>
    <w:rsid w:val="0005241E"/>
    <w:rsid w:val="000525B8"/>
    <w:rsid w:val="000525FD"/>
    <w:rsid w:val="00052724"/>
    <w:rsid w:val="0005272B"/>
    <w:rsid w:val="00052850"/>
    <w:rsid w:val="0005291A"/>
    <w:rsid w:val="00052ADA"/>
    <w:rsid w:val="00052AE3"/>
    <w:rsid w:val="00052C22"/>
    <w:rsid w:val="00052C4B"/>
    <w:rsid w:val="00052CD1"/>
    <w:rsid w:val="00052D9B"/>
    <w:rsid w:val="00052EDD"/>
    <w:rsid w:val="00052F39"/>
    <w:rsid w:val="0005306D"/>
    <w:rsid w:val="0005308C"/>
    <w:rsid w:val="0005309A"/>
    <w:rsid w:val="000531A8"/>
    <w:rsid w:val="000531F5"/>
    <w:rsid w:val="000532B1"/>
    <w:rsid w:val="000532B4"/>
    <w:rsid w:val="000532C1"/>
    <w:rsid w:val="0005340C"/>
    <w:rsid w:val="00053849"/>
    <w:rsid w:val="00053A47"/>
    <w:rsid w:val="00053AD4"/>
    <w:rsid w:val="00053B14"/>
    <w:rsid w:val="00053BAB"/>
    <w:rsid w:val="00053C65"/>
    <w:rsid w:val="00053C76"/>
    <w:rsid w:val="00053E47"/>
    <w:rsid w:val="000543B1"/>
    <w:rsid w:val="000543D5"/>
    <w:rsid w:val="0005456E"/>
    <w:rsid w:val="0005458A"/>
    <w:rsid w:val="000545B6"/>
    <w:rsid w:val="00054649"/>
    <w:rsid w:val="00054694"/>
    <w:rsid w:val="0005472A"/>
    <w:rsid w:val="00054A5F"/>
    <w:rsid w:val="00054ACE"/>
    <w:rsid w:val="00054AE4"/>
    <w:rsid w:val="00054B6B"/>
    <w:rsid w:val="00054DAB"/>
    <w:rsid w:val="00054EC9"/>
    <w:rsid w:val="0005504C"/>
    <w:rsid w:val="000550B0"/>
    <w:rsid w:val="00055370"/>
    <w:rsid w:val="00055475"/>
    <w:rsid w:val="000555F6"/>
    <w:rsid w:val="00055705"/>
    <w:rsid w:val="000557DE"/>
    <w:rsid w:val="00055815"/>
    <w:rsid w:val="00055873"/>
    <w:rsid w:val="00055AC4"/>
    <w:rsid w:val="00055B8E"/>
    <w:rsid w:val="00055BB8"/>
    <w:rsid w:val="00055C1F"/>
    <w:rsid w:val="00055F7E"/>
    <w:rsid w:val="0005602E"/>
    <w:rsid w:val="00056057"/>
    <w:rsid w:val="00056673"/>
    <w:rsid w:val="00056A6A"/>
    <w:rsid w:val="00056B2D"/>
    <w:rsid w:val="00056BFD"/>
    <w:rsid w:val="00056EC1"/>
    <w:rsid w:val="00056F33"/>
    <w:rsid w:val="00056F41"/>
    <w:rsid w:val="0005709B"/>
    <w:rsid w:val="0005726B"/>
    <w:rsid w:val="000572A7"/>
    <w:rsid w:val="00057388"/>
    <w:rsid w:val="000574DE"/>
    <w:rsid w:val="00057917"/>
    <w:rsid w:val="00057CCC"/>
    <w:rsid w:val="00057DCA"/>
    <w:rsid w:val="00057DF9"/>
    <w:rsid w:val="00057E1F"/>
    <w:rsid w:val="00057F68"/>
    <w:rsid w:val="00057F6C"/>
    <w:rsid w:val="000602B9"/>
    <w:rsid w:val="000602F9"/>
    <w:rsid w:val="0006031E"/>
    <w:rsid w:val="0006044E"/>
    <w:rsid w:val="00060586"/>
    <w:rsid w:val="000606F4"/>
    <w:rsid w:val="0006074A"/>
    <w:rsid w:val="0006090A"/>
    <w:rsid w:val="00060B0E"/>
    <w:rsid w:val="00060B9E"/>
    <w:rsid w:val="00060D04"/>
    <w:rsid w:val="00060DBB"/>
    <w:rsid w:val="00060F2D"/>
    <w:rsid w:val="00060FD9"/>
    <w:rsid w:val="00060FDB"/>
    <w:rsid w:val="000610E0"/>
    <w:rsid w:val="0006129D"/>
    <w:rsid w:val="0006129E"/>
    <w:rsid w:val="000612C5"/>
    <w:rsid w:val="00061359"/>
    <w:rsid w:val="000613C1"/>
    <w:rsid w:val="000614BC"/>
    <w:rsid w:val="000616E1"/>
    <w:rsid w:val="000617E2"/>
    <w:rsid w:val="0006185A"/>
    <w:rsid w:val="00061974"/>
    <w:rsid w:val="000619FC"/>
    <w:rsid w:val="00061A59"/>
    <w:rsid w:val="00061BDC"/>
    <w:rsid w:val="00061D2A"/>
    <w:rsid w:val="00061D31"/>
    <w:rsid w:val="00061DC4"/>
    <w:rsid w:val="000620AE"/>
    <w:rsid w:val="00062135"/>
    <w:rsid w:val="0006217A"/>
    <w:rsid w:val="000621A9"/>
    <w:rsid w:val="0006246B"/>
    <w:rsid w:val="0006247F"/>
    <w:rsid w:val="0006263A"/>
    <w:rsid w:val="000626AF"/>
    <w:rsid w:val="00062D87"/>
    <w:rsid w:val="00062D9A"/>
    <w:rsid w:val="00062E34"/>
    <w:rsid w:val="00062FE2"/>
    <w:rsid w:val="000631CE"/>
    <w:rsid w:val="000633D7"/>
    <w:rsid w:val="000633FF"/>
    <w:rsid w:val="00063485"/>
    <w:rsid w:val="000634A9"/>
    <w:rsid w:val="00063661"/>
    <w:rsid w:val="0006379D"/>
    <w:rsid w:val="00063837"/>
    <w:rsid w:val="00063865"/>
    <w:rsid w:val="00063900"/>
    <w:rsid w:val="000639E0"/>
    <w:rsid w:val="00063A96"/>
    <w:rsid w:val="00063F57"/>
    <w:rsid w:val="0006405D"/>
    <w:rsid w:val="0006415F"/>
    <w:rsid w:val="0006420A"/>
    <w:rsid w:val="000643BD"/>
    <w:rsid w:val="000644E4"/>
    <w:rsid w:val="000646C9"/>
    <w:rsid w:val="00064723"/>
    <w:rsid w:val="0006480B"/>
    <w:rsid w:val="00064A2B"/>
    <w:rsid w:val="00064B46"/>
    <w:rsid w:val="00064E58"/>
    <w:rsid w:val="00065016"/>
    <w:rsid w:val="00065031"/>
    <w:rsid w:val="00065053"/>
    <w:rsid w:val="00065076"/>
    <w:rsid w:val="000653DD"/>
    <w:rsid w:val="0006549C"/>
    <w:rsid w:val="000655D0"/>
    <w:rsid w:val="0006571D"/>
    <w:rsid w:val="00065722"/>
    <w:rsid w:val="000659DD"/>
    <w:rsid w:val="00065A02"/>
    <w:rsid w:val="00065ADC"/>
    <w:rsid w:val="00065B57"/>
    <w:rsid w:val="00065C2A"/>
    <w:rsid w:val="00065C9D"/>
    <w:rsid w:val="00065D64"/>
    <w:rsid w:val="000660B3"/>
    <w:rsid w:val="00066111"/>
    <w:rsid w:val="00066173"/>
    <w:rsid w:val="000667D1"/>
    <w:rsid w:val="00066B4B"/>
    <w:rsid w:val="0006703F"/>
    <w:rsid w:val="00067087"/>
    <w:rsid w:val="0006709B"/>
    <w:rsid w:val="000670AE"/>
    <w:rsid w:val="0006739D"/>
    <w:rsid w:val="00067440"/>
    <w:rsid w:val="00067463"/>
    <w:rsid w:val="0006777C"/>
    <w:rsid w:val="00067D98"/>
    <w:rsid w:val="00067DB5"/>
    <w:rsid w:val="00067FE2"/>
    <w:rsid w:val="000700AB"/>
    <w:rsid w:val="000700D6"/>
    <w:rsid w:val="00070192"/>
    <w:rsid w:val="00070519"/>
    <w:rsid w:val="000706E6"/>
    <w:rsid w:val="000707EF"/>
    <w:rsid w:val="00070B5A"/>
    <w:rsid w:val="00070CBF"/>
    <w:rsid w:val="00070E14"/>
    <w:rsid w:val="00070FB6"/>
    <w:rsid w:val="00071147"/>
    <w:rsid w:val="0007118F"/>
    <w:rsid w:val="000711C1"/>
    <w:rsid w:val="00071221"/>
    <w:rsid w:val="000713A5"/>
    <w:rsid w:val="000715A3"/>
    <w:rsid w:val="0007162A"/>
    <w:rsid w:val="000716FB"/>
    <w:rsid w:val="00071740"/>
    <w:rsid w:val="000717A3"/>
    <w:rsid w:val="00071F4A"/>
    <w:rsid w:val="00071FD0"/>
    <w:rsid w:val="00072188"/>
    <w:rsid w:val="000721EC"/>
    <w:rsid w:val="00072726"/>
    <w:rsid w:val="00072A06"/>
    <w:rsid w:val="00072AF0"/>
    <w:rsid w:val="00072C3A"/>
    <w:rsid w:val="00072C4D"/>
    <w:rsid w:val="00072D00"/>
    <w:rsid w:val="00072E75"/>
    <w:rsid w:val="00072EEC"/>
    <w:rsid w:val="00072EFA"/>
    <w:rsid w:val="00072FF7"/>
    <w:rsid w:val="0007337F"/>
    <w:rsid w:val="0007339A"/>
    <w:rsid w:val="0007368E"/>
    <w:rsid w:val="000736C7"/>
    <w:rsid w:val="00073785"/>
    <w:rsid w:val="00073974"/>
    <w:rsid w:val="00073A08"/>
    <w:rsid w:val="00073B07"/>
    <w:rsid w:val="00073DE2"/>
    <w:rsid w:val="00073E1A"/>
    <w:rsid w:val="00074158"/>
    <w:rsid w:val="000741B3"/>
    <w:rsid w:val="0007427E"/>
    <w:rsid w:val="00074375"/>
    <w:rsid w:val="000743A0"/>
    <w:rsid w:val="000744B4"/>
    <w:rsid w:val="00074534"/>
    <w:rsid w:val="00074548"/>
    <w:rsid w:val="0007477F"/>
    <w:rsid w:val="00074786"/>
    <w:rsid w:val="000749D9"/>
    <w:rsid w:val="00074A9E"/>
    <w:rsid w:val="00074BF5"/>
    <w:rsid w:val="00074CFB"/>
    <w:rsid w:val="000752CD"/>
    <w:rsid w:val="00075381"/>
    <w:rsid w:val="00075680"/>
    <w:rsid w:val="00075713"/>
    <w:rsid w:val="00075853"/>
    <w:rsid w:val="0007589D"/>
    <w:rsid w:val="00075924"/>
    <w:rsid w:val="00075999"/>
    <w:rsid w:val="00075AB6"/>
    <w:rsid w:val="00075B29"/>
    <w:rsid w:val="00075D34"/>
    <w:rsid w:val="00075DAB"/>
    <w:rsid w:val="00075F9A"/>
    <w:rsid w:val="00076408"/>
    <w:rsid w:val="0007661E"/>
    <w:rsid w:val="0007676D"/>
    <w:rsid w:val="000767DA"/>
    <w:rsid w:val="00076880"/>
    <w:rsid w:val="00076B98"/>
    <w:rsid w:val="00076C83"/>
    <w:rsid w:val="00076D3D"/>
    <w:rsid w:val="00076FD1"/>
    <w:rsid w:val="00077073"/>
    <w:rsid w:val="0007722D"/>
    <w:rsid w:val="00077269"/>
    <w:rsid w:val="000773E9"/>
    <w:rsid w:val="000774F3"/>
    <w:rsid w:val="00077617"/>
    <w:rsid w:val="0007771C"/>
    <w:rsid w:val="0007796F"/>
    <w:rsid w:val="00077BBF"/>
    <w:rsid w:val="00077F97"/>
    <w:rsid w:val="0008016B"/>
    <w:rsid w:val="0008022A"/>
    <w:rsid w:val="00080418"/>
    <w:rsid w:val="000805B2"/>
    <w:rsid w:val="000805FD"/>
    <w:rsid w:val="00080696"/>
    <w:rsid w:val="000806A0"/>
    <w:rsid w:val="000808A3"/>
    <w:rsid w:val="000808BD"/>
    <w:rsid w:val="00080BB3"/>
    <w:rsid w:val="00080D74"/>
    <w:rsid w:val="00080E3B"/>
    <w:rsid w:val="00080F1C"/>
    <w:rsid w:val="00080F8F"/>
    <w:rsid w:val="00081383"/>
    <w:rsid w:val="0008140D"/>
    <w:rsid w:val="0008142D"/>
    <w:rsid w:val="000819FC"/>
    <w:rsid w:val="00081B61"/>
    <w:rsid w:val="00081B84"/>
    <w:rsid w:val="00081E39"/>
    <w:rsid w:val="00081EC6"/>
    <w:rsid w:val="00081FAB"/>
    <w:rsid w:val="0008268E"/>
    <w:rsid w:val="0008268F"/>
    <w:rsid w:val="000826C9"/>
    <w:rsid w:val="000826F1"/>
    <w:rsid w:val="000826FF"/>
    <w:rsid w:val="00082768"/>
    <w:rsid w:val="000829C6"/>
    <w:rsid w:val="00082A49"/>
    <w:rsid w:val="00082B9E"/>
    <w:rsid w:val="00082C90"/>
    <w:rsid w:val="00082D58"/>
    <w:rsid w:val="00082E6E"/>
    <w:rsid w:val="00082F86"/>
    <w:rsid w:val="00083207"/>
    <w:rsid w:val="00083236"/>
    <w:rsid w:val="000832D0"/>
    <w:rsid w:val="00083322"/>
    <w:rsid w:val="000834D0"/>
    <w:rsid w:val="000834DC"/>
    <w:rsid w:val="00083501"/>
    <w:rsid w:val="00083782"/>
    <w:rsid w:val="000837A8"/>
    <w:rsid w:val="000838E5"/>
    <w:rsid w:val="0008399B"/>
    <w:rsid w:val="00083ABE"/>
    <w:rsid w:val="00083AF1"/>
    <w:rsid w:val="00083DD7"/>
    <w:rsid w:val="00084255"/>
    <w:rsid w:val="0008461F"/>
    <w:rsid w:val="0008473D"/>
    <w:rsid w:val="0008481D"/>
    <w:rsid w:val="00084B54"/>
    <w:rsid w:val="00084B80"/>
    <w:rsid w:val="00085239"/>
    <w:rsid w:val="00085535"/>
    <w:rsid w:val="00085B7F"/>
    <w:rsid w:val="00085C2B"/>
    <w:rsid w:val="00085D07"/>
    <w:rsid w:val="00085E86"/>
    <w:rsid w:val="00085ED3"/>
    <w:rsid w:val="00085F08"/>
    <w:rsid w:val="000862BA"/>
    <w:rsid w:val="000862BF"/>
    <w:rsid w:val="000862F6"/>
    <w:rsid w:val="0008634D"/>
    <w:rsid w:val="0008635A"/>
    <w:rsid w:val="000867AD"/>
    <w:rsid w:val="000868B5"/>
    <w:rsid w:val="00086936"/>
    <w:rsid w:val="00086A0E"/>
    <w:rsid w:val="00086B50"/>
    <w:rsid w:val="00086B78"/>
    <w:rsid w:val="00086C4D"/>
    <w:rsid w:val="000871C8"/>
    <w:rsid w:val="000874F0"/>
    <w:rsid w:val="00087535"/>
    <w:rsid w:val="0008760B"/>
    <w:rsid w:val="0008765D"/>
    <w:rsid w:val="000877A7"/>
    <w:rsid w:val="0008782D"/>
    <w:rsid w:val="00087C6C"/>
    <w:rsid w:val="00087E29"/>
    <w:rsid w:val="00090010"/>
    <w:rsid w:val="000900E0"/>
    <w:rsid w:val="00090200"/>
    <w:rsid w:val="0009037D"/>
    <w:rsid w:val="00090394"/>
    <w:rsid w:val="000903D6"/>
    <w:rsid w:val="0009052E"/>
    <w:rsid w:val="00090573"/>
    <w:rsid w:val="000905CF"/>
    <w:rsid w:val="00090674"/>
    <w:rsid w:val="00090779"/>
    <w:rsid w:val="00090805"/>
    <w:rsid w:val="00090B0C"/>
    <w:rsid w:val="00090B8E"/>
    <w:rsid w:val="00090C13"/>
    <w:rsid w:val="00091020"/>
    <w:rsid w:val="000915D9"/>
    <w:rsid w:val="0009168D"/>
    <w:rsid w:val="0009216D"/>
    <w:rsid w:val="000921E3"/>
    <w:rsid w:val="000922DC"/>
    <w:rsid w:val="000923C5"/>
    <w:rsid w:val="000926C0"/>
    <w:rsid w:val="00092987"/>
    <w:rsid w:val="000929EF"/>
    <w:rsid w:val="00092A3D"/>
    <w:rsid w:val="00092E98"/>
    <w:rsid w:val="00092F03"/>
    <w:rsid w:val="00093145"/>
    <w:rsid w:val="000931C3"/>
    <w:rsid w:val="00093566"/>
    <w:rsid w:val="000937CC"/>
    <w:rsid w:val="00093917"/>
    <w:rsid w:val="00093976"/>
    <w:rsid w:val="00093C56"/>
    <w:rsid w:val="00093CF6"/>
    <w:rsid w:val="00093EF0"/>
    <w:rsid w:val="00093F75"/>
    <w:rsid w:val="00093FA6"/>
    <w:rsid w:val="0009415F"/>
    <w:rsid w:val="00094179"/>
    <w:rsid w:val="0009437A"/>
    <w:rsid w:val="00094489"/>
    <w:rsid w:val="0009448B"/>
    <w:rsid w:val="000944B6"/>
    <w:rsid w:val="00094627"/>
    <w:rsid w:val="000947B7"/>
    <w:rsid w:val="00094935"/>
    <w:rsid w:val="000949BB"/>
    <w:rsid w:val="00094A1F"/>
    <w:rsid w:val="00094BB4"/>
    <w:rsid w:val="00094ECF"/>
    <w:rsid w:val="0009512D"/>
    <w:rsid w:val="00095206"/>
    <w:rsid w:val="000954C6"/>
    <w:rsid w:val="00095671"/>
    <w:rsid w:val="000956BC"/>
    <w:rsid w:val="000957FF"/>
    <w:rsid w:val="00095920"/>
    <w:rsid w:val="000959F5"/>
    <w:rsid w:val="00095DA0"/>
    <w:rsid w:val="00095F53"/>
    <w:rsid w:val="00096039"/>
    <w:rsid w:val="000960C2"/>
    <w:rsid w:val="00096146"/>
    <w:rsid w:val="0009629D"/>
    <w:rsid w:val="0009644F"/>
    <w:rsid w:val="0009653B"/>
    <w:rsid w:val="0009680E"/>
    <w:rsid w:val="0009681F"/>
    <w:rsid w:val="000968D8"/>
    <w:rsid w:val="00096D47"/>
    <w:rsid w:val="0009709B"/>
    <w:rsid w:val="000970D0"/>
    <w:rsid w:val="000970E0"/>
    <w:rsid w:val="00097163"/>
    <w:rsid w:val="0009720E"/>
    <w:rsid w:val="00097318"/>
    <w:rsid w:val="00097378"/>
    <w:rsid w:val="00097407"/>
    <w:rsid w:val="000974E9"/>
    <w:rsid w:val="00097503"/>
    <w:rsid w:val="000979F0"/>
    <w:rsid w:val="00097AE8"/>
    <w:rsid w:val="000A0013"/>
    <w:rsid w:val="000A02DC"/>
    <w:rsid w:val="000A04AA"/>
    <w:rsid w:val="000A0926"/>
    <w:rsid w:val="000A0928"/>
    <w:rsid w:val="000A0976"/>
    <w:rsid w:val="000A09A2"/>
    <w:rsid w:val="000A0A85"/>
    <w:rsid w:val="000A0CA1"/>
    <w:rsid w:val="000A0D2C"/>
    <w:rsid w:val="000A0D70"/>
    <w:rsid w:val="000A0E99"/>
    <w:rsid w:val="000A111C"/>
    <w:rsid w:val="000A1130"/>
    <w:rsid w:val="000A1576"/>
    <w:rsid w:val="000A1692"/>
    <w:rsid w:val="000A16D4"/>
    <w:rsid w:val="000A1736"/>
    <w:rsid w:val="000A17B9"/>
    <w:rsid w:val="000A18E3"/>
    <w:rsid w:val="000A19E5"/>
    <w:rsid w:val="000A1AD3"/>
    <w:rsid w:val="000A1B63"/>
    <w:rsid w:val="000A1D49"/>
    <w:rsid w:val="000A1E7B"/>
    <w:rsid w:val="000A20AD"/>
    <w:rsid w:val="000A21AE"/>
    <w:rsid w:val="000A23E5"/>
    <w:rsid w:val="000A26B9"/>
    <w:rsid w:val="000A26E4"/>
    <w:rsid w:val="000A278D"/>
    <w:rsid w:val="000A2A05"/>
    <w:rsid w:val="000A2C00"/>
    <w:rsid w:val="000A2D70"/>
    <w:rsid w:val="000A2DA8"/>
    <w:rsid w:val="000A2DDF"/>
    <w:rsid w:val="000A30AF"/>
    <w:rsid w:val="000A31F7"/>
    <w:rsid w:val="000A3405"/>
    <w:rsid w:val="000A37DD"/>
    <w:rsid w:val="000A39F2"/>
    <w:rsid w:val="000A3ACB"/>
    <w:rsid w:val="000A3B31"/>
    <w:rsid w:val="000A4010"/>
    <w:rsid w:val="000A424D"/>
    <w:rsid w:val="000A49DE"/>
    <w:rsid w:val="000A4A81"/>
    <w:rsid w:val="000A4B74"/>
    <w:rsid w:val="000A4C1D"/>
    <w:rsid w:val="000A4DCB"/>
    <w:rsid w:val="000A4FEA"/>
    <w:rsid w:val="000A50EC"/>
    <w:rsid w:val="000A527C"/>
    <w:rsid w:val="000A52F5"/>
    <w:rsid w:val="000A54DF"/>
    <w:rsid w:val="000A54F3"/>
    <w:rsid w:val="000A5748"/>
    <w:rsid w:val="000A5796"/>
    <w:rsid w:val="000A5DFD"/>
    <w:rsid w:val="000A5E7A"/>
    <w:rsid w:val="000A5FC2"/>
    <w:rsid w:val="000A6023"/>
    <w:rsid w:val="000A6032"/>
    <w:rsid w:val="000A61CB"/>
    <w:rsid w:val="000A6243"/>
    <w:rsid w:val="000A6252"/>
    <w:rsid w:val="000A6324"/>
    <w:rsid w:val="000A64D5"/>
    <w:rsid w:val="000A64D8"/>
    <w:rsid w:val="000A6723"/>
    <w:rsid w:val="000A6788"/>
    <w:rsid w:val="000A68A9"/>
    <w:rsid w:val="000A692D"/>
    <w:rsid w:val="000A6A2E"/>
    <w:rsid w:val="000A6AC6"/>
    <w:rsid w:val="000A6CF1"/>
    <w:rsid w:val="000A6CFE"/>
    <w:rsid w:val="000A6E08"/>
    <w:rsid w:val="000A6EED"/>
    <w:rsid w:val="000A6F12"/>
    <w:rsid w:val="000A6F82"/>
    <w:rsid w:val="000A71A4"/>
    <w:rsid w:val="000A7907"/>
    <w:rsid w:val="000A7C88"/>
    <w:rsid w:val="000A7FBA"/>
    <w:rsid w:val="000A7FC2"/>
    <w:rsid w:val="000B014E"/>
    <w:rsid w:val="000B028D"/>
    <w:rsid w:val="000B0292"/>
    <w:rsid w:val="000B02C2"/>
    <w:rsid w:val="000B0592"/>
    <w:rsid w:val="000B074E"/>
    <w:rsid w:val="000B081C"/>
    <w:rsid w:val="000B0A93"/>
    <w:rsid w:val="000B0D5D"/>
    <w:rsid w:val="000B0E8D"/>
    <w:rsid w:val="000B0F61"/>
    <w:rsid w:val="000B0FB9"/>
    <w:rsid w:val="000B10AB"/>
    <w:rsid w:val="000B10E2"/>
    <w:rsid w:val="000B1117"/>
    <w:rsid w:val="000B1160"/>
    <w:rsid w:val="000B12D1"/>
    <w:rsid w:val="000B1307"/>
    <w:rsid w:val="000B130E"/>
    <w:rsid w:val="000B1337"/>
    <w:rsid w:val="000B13BE"/>
    <w:rsid w:val="000B1635"/>
    <w:rsid w:val="000B1868"/>
    <w:rsid w:val="000B19D0"/>
    <w:rsid w:val="000B1A64"/>
    <w:rsid w:val="000B1B50"/>
    <w:rsid w:val="000B1C82"/>
    <w:rsid w:val="000B1CD3"/>
    <w:rsid w:val="000B20A3"/>
    <w:rsid w:val="000B240B"/>
    <w:rsid w:val="000B256B"/>
    <w:rsid w:val="000B2767"/>
    <w:rsid w:val="000B29F6"/>
    <w:rsid w:val="000B2A19"/>
    <w:rsid w:val="000B2C1F"/>
    <w:rsid w:val="000B2DFD"/>
    <w:rsid w:val="000B32D4"/>
    <w:rsid w:val="000B32DA"/>
    <w:rsid w:val="000B3413"/>
    <w:rsid w:val="000B3700"/>
    <w:rsid w:val="000B38DA"/>
    <w:rsid w:val="000B3B01"/>
    <w:rsid w:val="000B3BA0"/>
    <w:rsid w:val="000B3C94"/>
    <w:rsid w:val="000B3F37"/>
    <w:rsid w:val="000B3FF8"/>
    <w:rsid w:val="000B437F"/>
    <w:rsid w:val="000B4788"/>
    <w:rsid w:val="000B48A6"/>
    <w:rsid w:val="000B49D7"/>
    <w:rsid w:val="000B4A00"/>
    <w:rsid w:val="000B4A78"/>
    <w:rsid w:val="000B4CEE"/>
    <w:rsid w:val="000B4EC6"/>
    <w:rsid w:val="000B4FF1"/>
    <w:rsid w:val="000B5183"/>
    <w:rsid w:val="000B546F"/>
    <w:rsid w:val="000B5885"/>
    <w:rsid w:val="000B5BE2"/>
    <w:rsid w:val="000B5C33"/>
    <w:rsid w:val="000B5CFF"/>
    <w:rsid w:val="000B5D4A"/>
    <w:rsid w:val="000B5D58"/>
    <w:rsid w:val="000B6000"/>
    <w:rsid w:val="000B6030"/>
    <w:rsid w:val="000B615E"/>
    <w:rsid w:val="000B6305"/>
    <w:rsid w:val="000B6558"/>
    <w:rsid w:val="000B65BE"/>
    <w:rsid w:val="000B664C"/>
    <w:rsid w:val="000B684D"/>
    <w:rsid w:val="000B6A8D"/>
    <w:rsid w:val="000B6B8B"/>
    <w:rsid w:val="000B6BDF"/>
    <w:rsid w:val="000B6F56"/>
    <w:rsid w:val="000B6F72"/>
    <w:rsid w:val="000B70B2"/>
    <w:rsid w:val="000B70D7"/>
    <w:rsid w:val="000B71B6"/>
    <w:rsid w:val="000B71BE"/>
    <w:rsid w:val="000B720F"/>
    <w:rsid w:val="000B740F"/>
    <w:rsid w:val="000B7424"/>
    <w:rsid w:val="000B748E"/>
    <w:rsid w:val="000B74A8"/>
    <w:rsid w:val="000B757F"/>
    <w:rsid w:val="000B75F7"/>
    <w:rsid w:val="000B7859"/>
    <w:rsid w:val="000B7985"/>
    <w:rsid w:val="000B7B2B"/>
    <w:rsid w:val="000B7C8B"/>
    <w:rsid w:val="000B7CB1"/>
    <w:rsid w:val="000B7D5E"/>
    <w:rsid w:val="000B7FF8"/>
    <w:rsid w:val="000C024F"/>
    <w:rsid w:val="000C028F"/>
    <w:rsid w:val="000C03BF"/>
    <w:rsid w:val="000C08A9"/>
    <w:rsid w:val="000C08CD"/>
    <w:rsid w:val="000C092F"/>
    <w:rsid w:val="000C0C05"/>
    <w:rsid w:val="000C0C40"/>
    <w:rsid w:val="000C133A"/>
    <w:rsid w:val="000C1545"/>
    <w:rsid w:val="000C1756"/>
    <w:rsid w:val="000C1759"/>
    <w:rsid w:val="000C1769"/>
    <w:rsid w:val="000C17DB"/>
    <w:rsid w:val="000C1A3D"/>
    <w:rsid w:val="000C1A70"/>
    <w:rsid w:val="000C1AB2"/>
    <w:rsid w:val="000C1ABD"/>
    <w:rsid w:val="000C1DBD"/>
    <w:rsid w:val="000C1FCC"/>
    <w:rsid w:val="000C240A"/>
    <w:rsid w:val="000C2599"/>
    <w:rsid w:val="000C2612"/>
    <w:rsid w:val="000C286F"/>
    <w:rsid w:val="000C292E"/>
    <w:rsid w:val="000C2DE1"/>
    <w:rsid w:val="000C2E7E"/>
    <w:rsid w:val="000C3324"/>
    <w:rsid w:val="000C34B3"/>
    <w:rsid w:val="000C3795"/>
    <w:rsid w:val="000C3796"/>
    <w:rsid w:val="000C38C6"/>
    <w:rsid w:val="000C393F"/>
    <w:rsid w:val="000C3A7D"/>
    <w:rsid w:val="000C3DA3"/>
    <w:rsid w:val="000C3DD8"/>
    <w:rsid w:val="000C3FAE"/>
    <w:rsid w:val="000C4065"/>
    <w:rsid w:val="000C4137"/>
    <w:rsid w:val="000C4538"/>
    <w:rsid w:val="000C453E"/>
    <w:rsid w:val="000C4851"/>
    <w:rsid w:val="000C487F"/>
    <w:rsid w:val="000C4915"/>
    <w:rsid w:val="000C4949"/>
    <w:rsid w:val="000C4C76"/>
    <w:rsid w:val="000C4CDB"/>
    <w:rsid w:val="000C4F75"/>
    <w:rsid w:val="000C4FB3"/>
    <w:rsid w:val="000C5023"/>
    <w:rsid w:val="000C508E"/>
    <w:rsid w:val="000C5092"/>
    <w:rsid w:val="000C5351"/>
    <w:rsid w:val="000C5371"/>
    <w:rsid w:val="000C568D"/>
    <w:rsid w:val="000C5759"/>
    <w:rsid w:val="000C5AE3"/>
    <w:rsid w:val="000C5BF2"/>
    <w:rsid w:val="000C5E7D"/>
    <w:rsid w:val="000C61E2"/>
    <w:rsid w:val="000C63E6"/>
    <w:rsid w:val="000C673C"/>
    <w:rsid w:val="000C68C4"/>
    <w:rsid w:val="000C69F8"/>
    <w:rsid w:val="000C6A01"/>
    <w:rsid w:val="000C6AC8"/>
    <w:rsid w:val="000C6C26"/>
    <w:rsid w:val="000C71D9"/>
    <w:rsid w:val="000C77DB"/>
    <w:rsid w:val="000C7CAE"/>
    <w:rsid w:val="000D0153"/>
    <w:rsid w:val="000D0178"/>
    <w:rsid w:val="000D037E"/>
    <w:rsid w:val="000D0486"/>
    <w:rsid w:val="000D084E"/>
    <w:rsid w:val="000D0A0F"/>
    <w:rsid w:val="000D0AB8"/>
    <w:rsid w:val="000D0BCC"/>
    <w:rsid w:val="000D0CC6"/>
    <w:rsid w:val="000D0F9A"/>
    <w:rsid w:val="000D10A8"/>
    <w:rsid w:val="000D119E"/>
    <w:rsid w:val="000D1393"/>
    <w:rsid w:val="000D144B"/>
    <w:rsid w:val="000D148D"/>
    <w:rsid w:val="000D14EB"/>
    <w:rsid w:val="000D15F7"/>
    <w:rsid w:val="000D1610"/>
    <w:rsid w:val="000D1801"/>
    <w:rsid w:val="000D18B8"/>
    <w:rsid w:val="000D18E1"/>
    <w:rsid w:val="000D1B60"/>
    <w:rsid w:val="000D1C1E"/>
    <w:rsid w:val="000D1C75"/>
    <w:rsid w:val="000D1DAB"/>
    <w:rsid w:val="000D206C"/>
    <w:rsid w:val="000D20EB"/>
    <w:rsid w:val="000D2185"/>
    <w:rsid w:val="000D2437"/>
    <w:rsid w:val="000D2683"/>
    <w:rsid w:val="000D29D6"/>
    <w:rsid w:val="000D2AE0"/>
    <w:rsid w:val="000D2B6D"/>
    <w:rsid w:val="000D2C53"/>
    <w:rsid w:val="000D2CDA"/>
    <w:rsid w:val="000D305B"/>
    <w:rsid w:val="000D306A"/>
    <w:rsid w:val="000D30BC"/>
    <w:rsid w:val="000D3319"/>
    <w:rsid w:val="000D33E8"/>
    <w:rsid w:val="000D3441"/>
    <w:rsid w:val="000D362A"/>
    <w:rsid w:val="000D368B"/>
    <w:rsid w:val="000D37F2"/>
    <w:rsid w:val="000D37FA"/>
    <w:rsid w:val="000D3863"/>
    <w:rsid w:val="000D389E"/>
    <w:rsid w:val="000D398D"/>
    <w:rsid w:val="000D3A78"/>
    <w:rsid w:val="000D3B38"/>
    <w:rsid w:val="000D3D03"/>
    <w:rsid w:val="000D3E86"/>
    <w:rsid w:val="000D3F8F"/>
    <w:rsid w:val="000D3FFE"/>
    <w:rsid w:val="000D421D"/>
    <w:rsid w:val="000D426A"/>
    <w:rsid w:val="000D4291"/>
    <w:rsid w:val="000D4324"/>
    <w:rsid w:val="000D45E8"/>
    <w:rsid w:val="000D46D6"/>
    <w:rsid w:val="000D46EE"/>
    <w:rsid w:val="000D4896"/>
    <w:rsid w:val="000D4C1B"/>
    <w:rsid w:val="000D4DE6"/>
    <w:rsid w:val="000D4E7B"/>
    <w:rsid w:val="000D4E7C"/>
    <w:rsid w:val="000D4F42"/>
    <w:rsid w:val="000D4F51"/>
    <w:rsid w:val="000D5158"/>
    <w:rsid w:val="000D52BE"/>
    <w:rsid w:val="000D54FD"/>
    <w:rsid w:val="000D55EA"/>
    <w:rsid w:val="000D56F8"/>
    <w:rsid w:val="000D58B4"/>
    <w:rsid w:val="000D5965"/>
    <w:rsid w:val="000D59D6"/>
    <w:rsid w:val="000D5AB0"/>
    <w:rsid w:val="000D5AD1"/>
    <w:rsid w:val="000D5BA8"/>
    <w:rsid w:val="000D5E2A"/>
    <w:rsid w:val="000D5E4D"/>
    <w:rsid w:val="000D644D"/>
    <w:rsid w:val="000D6612"/>
    <w:rsid w:val="000D6685"/>
    <w:rsid w:val="000D684B"/>
    <w:rsid w:val="000D68CD"/>
    <w:rsid w:val="000D69FF"/>
    <w:rsid w:val="000D6C01"/>
    <w:rsid w:val="000D6C1A"/>
    <w:rsid w:val="000D6D1B"/>
    <w:rsid w:val="000D6E27"/>
    <w:rsid w:val="000D6E64"/>
    <w:rsid w:val="000D6E96"/>
    <w:rsid w:val="000D6FC0"/>
    <w:rsid w:val="000D721F"/>
    <w:rsid w:val="000D7268"/>
    <w:rsid w:val="000D731B"/>
    <w:rsid w:val="000D7387"/>
    <w:rsid w:val="000D73E7"/>
    <w:rsid w:val="000D7458"/>
    <w:rsid w:val="000D7783"/>
    <w:rsid w:val="000D779B"/>
    <w:rsid w:val="000D787F"/>
    <w:rsid w:val="000D7883"/>
    <w:rsid w:val="000D7B8E"/>
    <w:rsid w:val="000D7BF3"/>
    <w:rsid w:val="000D7EDF"/>
    <w:rsid w:val="000D7FB8"/>
    <w:rsid w:val="000E011D"/>
    <w:rsid w:val="000E0160"/>
    <w:rsid w:val="000E022B"/>
    <w:rsid w:val="000E03CF"/>
    <w:rsid w:val="000E03F8"/>
    <w:rsid w:val="000E0430"/>
    <w:rsid w:val="000E0454"/>
    <w:rsid w:val="000E0490"/>
    <w:rsid w:val="000E068C"/>
    <w:rsid w:val="000E083A"/>
    <w:rsid w:val="000E093D"/>
    <w:rsid w:val="000E0C2A"/>
    <w:rsid w:val="000E0D89"/>
    <w:rsid w:val="000E0E03"/>
    <w:rsid w:val="000E0F5D"/>
    <w:rsid w:val="000E1003"/>
    <w:rsid w:val="000E1094"/>
    <w:rsid w:val="000E113E"/>
    <w:rsid w:val="000E1142"/>
    <w:rsid w:val="000E13EA"/>
    <w:rsid w:val="000E14B9"/>
    <w:rsid w:val="000E14E5"/>
    <w:rsid w:val="000E1547"/>
    <w:rsid w:val="000E16E4"/>
    <w:rsid w:val="000E1722"/>
    <w:rsid w:val="000E178F"/>
    <w:rsid w:val="000E1820"/>
    <w:rsid w:val="000E182B"/>
    <w:rsid w:val="000E1A5F"/>
    <w:rsid w:val="000E1E8E"/>
    <w:rsid w:val="000E20BD"/>
    <w:rsid w:val="000E2108"/>
    <w:rsid w:val="000E21AA"/>
    <w:rsid w:val="000E23F4"/>
    <w:rsid w:val="000E2549"/>
    <w:rsid w:val="000E2666"/>
    <w:rsid w:val="000E26EB"/>
    <w:rsid w:val="000E2787"/>
    <w:rsid w:val="000E279B"/>
    <w:rsid w:val="000E28AE"/>
    <w:rsid w:val="000E28DA"/>
    <w:rsid w:val="000E2A2E"/>
    <w:rsid w:val="000E2AEF"/>
    <w:rsid w:val="000E2C7C"/>
    <w:rsid w:val="000E2D94"/>
    <w:rsid w:val="000E2DAD"/>
    <w:rsid w:val="000E2E82"/>
    <w:rsid w:val="000E3075"/>
    <w:rsid w:val="000E30F6"/>
    <w:rsid w:val="000E32B1"/>
    <w:rsid w:val="000E331F"/>
    <w:rsid w:val="000E3358"/>
    <w:rsid w:val="000E3456"/>
    <w:rsid w:val="000E3706"/>
    <w:rsid w:val="000E37C8"/>
    <w:rsid w:val="000E3821"/>
    <w:rsid w:val="000E38ED"/>
    <w:rsid w:val="000E3930"/>
    <w:rsid w:val="000E3986"/>
    <w:rsid w:val="000E3CC6"/>
    <w:rsid w:val="000E3DD8"/>
    <w:rsid w:val="000E3F84"/>
    <w:rsid w:val="000E40C3"/>
    <w:rsid w:val="000E4373"/>
    <w:rsid w:val="000E4736"/>
    <w:rsid w:val="000E488E"/>
    <w:rsid w:val="000E4B62"/>
    <w:rsid w:val="000E4C9B"/>
    <w:rsid w:val="000E4D01"/>
    <w:rsid w:val="000E51C5"/>
    <w:rsid w:val="000E549A"/>
    <w:rsid w:val="000E557A"/>
    <w:rsid w:val="000E5830"/>
    <w:rsid w:val="000E5A27"/>
    <w:rsid w:val="000E5B39"/>
    <w:rsid w:val="000E5C4E"/>
    <w:rsid w:val="000E5CA5"/>
    <w:rsid w:val="000E5D3B"/>
    <w:rsid w:val="000E5E3A"/>
    <w:rsid w:val="000E5E53"/>
    <w:rsid w:val="000E6187"/>
    <w:rsid w:val="000E6188"/>
    <w:rsid w:val="000E64E2"/>
    <w:rsid w:val="000E6576"/>
    <w:rsid w:val="000E65A6"/>
    <w:rsid w:val="000E65A7"/>
    <w:rsid w:val="000E6635"/>
    <w:rsid w:val="000E690F"/>
    <w:rsid w:val="000E6BAF"/>
    <w:rsid w:val="000E6DE8"/>
    <w:rsid w:val="000E6EED"/>
    <w:rsid w:val="000E6F53"/>
    <w:rsid w:val="000E6F62"/>
    <w:rsid w:val="000E7470"/>
    <w:rsid w:val="000E7498"/>
    <w:rsid w:val="000E75D8"/>
    <w:rsid w:val="000E7BAE"/>
    <w:rsid w:val="000E7C3A"/>
    <w:rsid w:val="000E7CB9"/>
    <w:rsid w:val="000E7DC4"/>
    <w:rsid w:val="000E7E55"/>
    <w:rsid w:val="000E7E58"/>
    <w:rsid w:val="000E7F51"/>
    <w:rsid w:val="000F00D8"/>
    <w:rsid w:val="000F00FA"/>
    <w:rsid w:val="000F03C7"/>
    <w:rsid w:val="000F0454"/>
    <w:rsid w:val="000F073D"/>
    <w:rsid w:val="000F093E"/>
    <w:rsid w:val="000F095B"/>
    <w:rsid w:val="000F0A44"/>
    <w:rsid w:val="000F0AAF"/>
    <w:rsid w:val="000F0C35"/>
    <w:rsid w:val="000F0FBD"/>
    <w:rsid w:val="000F1085"/>
    <w:rsid w:val="000F108A"/>
    <w:rsid w:val="000F120C"/>
    <w:rsid w:val="000F1323"/>
    <w:rsid w:val="000F136B"/>
    <w:rsid w:val="000F13C4"/>
    <w:rsid w:val="000F13D7"/>
    <w:rsid w:val="000F142F"/>
    <w:rsid w:val="000F152E"/>
    <w:rsid w:val="000F1540"/>
    <w:rsid w:val="000F17E4"/>
    <w:rsid w:val="000F1878"/>
    <w:rsid w:val="000F1968"/>
    <w:rsid w:val="000F1CE1"/>
    <w:rsid w:val="000F1CF3"/>
    <w:rsid w:val="000F1E17"/>
    <w:rsid w:val="000F1E76"/>
    <w:rsid w:val="000F1F98"/>
    <w:rsid w:val="000F20CD"/>
    <w:rsid w:val="000F2211"/>
    <w:rsid w:val="000F230E"/>
    <w:rsid w:val="000F270B"/>
    <w:rsid w:val="000F27B7"/>
    <w:rsid w:val="000F284F"/>
    <w:rsid w:val="000F28E9"/>
    <w:rsid w:val="000F2965"/>
    <w:rsid w:val="000F2A55"/>
    <w:rsid w:val="000F2B66"/>
    <w:rsid w:val="000F2BF7"/>
    <w:rsid w:val="000F31DE"/>
    <w:rsid w:val="000F33C4"/>
    <w:rsid w:val="000F34C7"/>
    <w:rsid w:val="000F34E4"/>
    <w:rsid w:val="000F350E"/>
    <w:rsid w:val="000F3783"/>
    <w:rsid w:val="000F382A"/>
    <w:rsid w:val="000F385D"/>
    <w:rsid w:val="000F38A8"/>
    <w:rsid w:val="000F39C8"/>
    <w:rsid w:val="000F3A1B"/>
    <w:rsid w:val="000F3A68"/>
    <w:rsid w:val="000F3B40"/>
    <w:rsid w:val="000F3C06"/>
    <w:rsid w:val="000F3D60"/>
    <w:rsid w:val="000F3D6E"/>
    <w:rsid w:val="000F3E72"/>
    <w:rsid w:val="000F3F2F"/>
    <w:rsid w:val="000F3F8E"/>
    <w:rsid w:val="000F4132"/>
    <w:rsid w:val="000F42EA"/>
    <w:rsid w:val="000F4327"/>
    <w:rsid w:val="000F444C"/>
    <w:rsid w:val="000F4469"/>
    <w:rsid w:val="000F446F"/>
    <w:rsid w:val="000F4650"/>
    <w:rsid w:val="000F47DF"/>
    <w:rsid w:val="000F4A84"/>
    <w:rsid w:val="000F4AC1"/>
    <w:rsid w:val="000F4B97"/>
    <w:rsid w:val="000F4CAF"/>
    <w:rsid w:val="000F4D2F"/>
    <w:rsid w:val="000F4D5D"/>
    <w:rsid w:val="000F4E96"/>
    <w:rsid w:val="000F4F44"/>
    <w:rsid w:val="000F4FA3"/>
    <w:rsid w:val="000F4FD0"/>
    <w:rsid w:val="000F52C0"/>
    <w:rsid w:val="000F5340"/>
    <w:rsid w:val="000F53CB"/>
    <w:rsid w:val="000F58AD"/>
    <w:rsid w:val="000F5F88"/>
    <w:rsid w:val="000F6099"/>
    <w:rsid w:val="000F6168"/>
    <w:rsid w:val="000F664E"/>
    <w:rsid w:val="000F6799"/>
    <w:rsid w:val="000F6881"/>
    <w:rsid w:val="000F68C2"/>
    <w:rsid w:val="000F6931"/>
    <w:rsid w:val="000F6B81"/>
    <w:rsid w:val="000F6C32"/>
    <w:rsid w:val="000F6C5F"/>
    <w:rsid w:val="000F6CFF"/>
    <w:rsid w:val="000F6D86"/>
    <w:rsid w:val="000F6E0B"/>
    <w:rsid w:val="000F6F01"/>
    <w:rsid w:val="000F6F2C"/>
    <w:rsid w:val="000F701C"/>
    <w:rsid w:val="000F7157"/>
    <w:rsid w:val="000F71D0"/>
    <w:rsid w:val="000F7218"/>
    <w:rsid w:val="000F7632"/>
    <w:rsid w:val="000F77A8"/>
    <w:rsid w:val="000F7A33"/>
    <w:rsid w:val="000F7BEE"/>
    <w:rsid w:val="000F7CAD"/>
    <w:rsid w:val="000F7E48"/>
    <w:rsid w:val="00100029"/>
    <w:rsid w:val="00100097"/>
    <w:rsid w:val="001000E9"/>
    <w:rsid w:val="00100161"/>
    <w:rsid w:val="00100169"/>
    <w:rsid w:val="0010017A"/>
    <w:rsid w:val="001002D5"/>
    <w:rsid w:val="001004BE"/>
    <w:rsid w:val="001005CE"/>
    <w:rsid w:val="0010067A"/>
    <w:rsid w:val="00100C5D"/>
    <w:rsid w:val="00100D9B"/>
    <w:rsid w:val="00100F95"/>
    <w:rsid w:val="00101081"/>
    <w:rsid w:val="001010D7"/>
    <w:rsid w:val="00101306"/>
    <w:rsid w:val="00101489"/>
    <w:rsid w:val="00101497"/>
    <w:rsid w:val="001014F6"/>
    <w:rsid w:val="00101602"/>
    <w:rsid w:val="001016E4"/>
    <w:rsid w:val="0010173D"/>
    <w:rsid w:val="001017C8"/>
    <w:rsid w:val="00101A0E"/>
    <w:rsid w:val="00101A3E"/>
    <w:rsid w:val="00101A9E"/>
    <w:rsid w:val="00101ACE"/>
    <w:rsid w:val="00101C47"/>
    <w:rsid w:val="00101D6C"/>
    <w:rsid w:val="00101E51"/>
    <w:rsid w:val="00101EDC"/>
    <w:rsid w:val="00102147"/>
    <w:rsid w:val="001021DD"/>
    <w:rsid w:val="001021F1"/>
    <w:rsid w:val="0010229C"/>
    <w:rsid w:val="001022DE"/>
    <w:rsid w:val="00102366"/>
    <w:rsid w:val="001025E4"/>
    <w:rsid w:val="001026E6"/>
    <w:rsid w:val="00102898"/>
    <w:rsid w:val="00102A33"/>
    <w:rsid w:val="00102CF1"/>
    <w:rsid w:val="00102D45"/>
    <w:rsid w:val="00102E56"/>
    <w:rsid w:val="001030A7"/>
    <w:rsid w:val="001030CE"/>
    <w:rsid w:val="00103276"/>
    <w:rsid w:val="0010342A"/>
    <w:rsid w:val="00103446"/>
    <w:rsid w:val="00103464"/>
    <w:rsid w:val="00103465"/>
    <w:rsid w:val="001035F7"/>
    <w:rsid w:val="00103658"/>
    <w:rsid w:val="0010366C"/>
    <w:rsid w:val="00103B2C"/>
    <w:rsid w:val="00103B7F"/>
    <w:rsid w:val="00103C74"/>
    <w:rsid w:val="00103CD1"/>
    <w:rsid w:val="00103D26"/>
    <w:rsid w:val="00103F73"/>
    <w:rsid w:val="00103FB7"/>
    <w:rsid w:val="00104058"/>
    <w:rsid w:val="0010405D"/>
    <w:rsid w:val="00104228"/>
    <w:rsid w:val="0010455B"/>
    <w:rsid w:val="00104587"/>
    <w:rsid w:val="001045D7"/>
    <w:rsid w:val="00104979"/>
    <w:rsid w:val="00104A80"/>
    <w:rsid w:val="00104BB1"/>
    <w:rsid w:val="00104C8A"/>
    <w:rsid w:val="00104DAC"/>
    <w:rsid w:val="00104FBD"/>
    <w:rsid w:val="00105013"/>
    <w:rsid w:val="0010508E"/>
    <w:rsid w:val="001050B7"/>
    <w:rsid w:val="001050F9"/>
    <w:rsid w:val="0010512E"/>
    <w:rsid w:val="0010521E"/>
    <w:rsid w:val="001054F7"/>
    <w:rsid w:val="0010568A"/>
    <w:rsid w:val="001056C5"/>
    <w:rsid w:val="001056E9"/>
    <w:rsid w:val="00105784"/>
    <w:rsid w:val="00105820"/>
    <w:rsid w:val="00105965"/>
    <w:rsid w:val="0010596E"/>
    <w:rsid w:val="00105B3F"/>
    <w:rsid w:val="00105CEE"/>
    <w:rsid w:val="00105DA1"/>
    <w:rsid w:val="00105DD0"/>
    <w:rsid w:val="00106031"/>
    <w:rsid w:val="0010627C"/>
    <w:rsid w:val="00106491"/>
    <w:rsid w:val="0010658C"/>
    <w:rsid w:val="0010660E"/>
    <w:rsid w:val="0010698A"/>
    <w:rsid w:val="00106A95"/>
    <w:rsid w:val="00106BC5"/>
    <w:rsid w:val="00106CC3"/>
    <w:rsid w:val="00106E7E"/>
    <w:rsid w:val="00106FE3"/>
    <w:rsid w:val="00106FF1"/>
    <w:rsid w:val="00107378"/>
    <w:rsid w:val="001074B3"/>
    <w:rsid w:val="001078CD"/>
    <w:rsid w:val="0010795D"/>
    <w:rsid w:val="00107B09"/>
    <w:rsid w:val="00110049"/>
    <w:rsid w:val="001100E1"/>
    <w:rsid w:val="00110165"/>
    <w:rsid w:val="00110254"/>
    <w:rsid w:val="001102FB"/>
    <w:rsid w:val="0011034F"/>
    <w:rsid w:val="001103EE"/>
    <w:rsid w:val="001105A2"/>
    <w:rsid w:val="00110755"/>
    <w:rsid w:val="00110851"/>
    <w:rsid w:val="001108AC"/>
    <w:rsid w:val="001109BC"/>
    <w:rsid w:val="00110FF2"/>
    <w:rsid w:val="001110BE"/>
    <w:rsid w:val="001112ED"/>
    <w:rsid w:val="001115C0"/>
    <w:rsid w:val="001115F4"/>
    <w:rsid w:val="001116D2"/>
    <w:rsid w:val="00111702"/>
    <w:rsid w:val="0011190B"/>
    <w:rsid w:val="00111AD9"/>
    <w:rsid w:val="00111C60"/>
    <w:rsid w:val="00111CCD"/>
    <w:rsid w:val="00111EED"/>
    <w:rsid w:val="001122D5"/>
    <w:rsid w:val="0011230B"/>
    <w:rsid w:val="00112571"/>
    <w:rsid w:val="00112603"/>
    <w:rsid w:val="00112652"/>
    <w:rsid w:val="001126ED"/>
    <w:rsid w:val="001128AD"/>
    <w:rsid w:val="00112975"/>
    <w:rsid w:val="00112A28"/>
    <w:rsid w:val="00112B8F"/>
    <w:rsid w:val="00112C56"/>
    <w:rsid w:val="00112CB1"/>
    <w:rsid w:val="00112E43"/>
    <w:rsid w:val="0011326A"/>
    <w:rsid w:val="001133CF"/>
    <w:rsid w:val="001134DA"/>
    <w:rsid w:val="001134F8"/>
    <w:rsid w:val="0011366C"/>
    <w:rsid w:val="0011372B"/>
    <w:rsid w:val="00113888"/>
    <w:rsid w:val="001138D4"/>
    <w:rsid w:val="001139E7"/>
    <w:rsid w:val="00113AA1"/>
    <w:rsid w:val="00113D8F"/>
    <w:rsid w:val="00113ECC"/>
    <w:rsid w:val="00113F0E"/>
    <w:rsid w:val="001140FA"/>
    <w:rsid w:val="001141CF"/>
    <w:rsid w:val="00114379"/>
    <w:rsid w:val="001145BD"/>
    <w:rsid w:val="001145D8"/>
    <w:rsid w:val="0011460A"/>
    <w:rsid w:val="001146A3"/>
    <w:rsid w:val="001146C6"/>
    <w:rsid w:val="0011472B"/>
    <w:rsid w:val="0011478B"/>
    <w:rsid w:val="001147B5"/>
    <w:rsid w:val="001147B8"/>
    <w:rsid w:val="00114949"/>
    <w:rsid w:val="00114998"/>
    <w:rsid w:val="00114A1A"/>
    <w:rsid w:val="00114A5A"/>
    <w:rsid w:val="00114A9C"/>
    <w:rsid w:val="00114C79"/>
    <w:rsid w:val="00114E61"/>
    <w:rsid w:val="00114EA7"/>
    <w:rsid w:val="00115152"/>
    <w:rsid w:val="0011519C"/>
    <w:rsid w:val="00115213"/>
    <w:rsid w:val="0011536C"/>
    <w:rsid w:val="00115716"/>
    <w:rsid w:val="0011584C"/>
    <w:rsid w:val="001158D5"/>
    <w:rsid w:val="00115AB7"/>
    <w:rsid w:val="00115AD9"/>
    <w:rsid w:val="00115AFC"/>
    <w:rsid w:val="00115DD3"/>
    <w:rsid w:val="00115EA2"/>
    <w:rsid w:val="00116283"/>
    <w:rsid w:val="00116308"/>
    <w:rsid w:val="00116339"/>
    <w:rsid w:val="001163FC"/>
    <w:rsid w:val="0011670B"/>
    <w:rsid w:val="001168BC"/>
    <w:rsid w:val="001169BF"/>
    <w:rsid w:val="00116A2D"/>
    <w:rsid w:val="00116CFA"/>
    <w:rsid w:val="00116E33"/>
    <w:rsid w:val="00116EAF"/>
    <w:rsid w:val="00116F7B"/>
    <w:rsid w:val="00116F91"/>
    <w:rsid w:val="001174D9"/>
    <w:rsid w:val="001175EF"/>
    <w:rsid w:val="00117677"/>
    <w:rsid w:val="00117957"/>
    <w:rsid w:val="001179B9"/>
    <w:rsid w:val="001179DC"/>
    <w:rsid w:val="00117BD2"/>
    <w:rsid w:val="00117C78"/>
    <w:rsid w:val="00117FDB"/>
    <w:rsid w:val="001201A2"/>
    <w:rsid w:val="001201EA"/>
    <w:rsid w:val="001203DB"/>
    <w:rsid w:val="0012079F"/>
    <w:rsid w:val="001207F3"/>
    <w:rsid w:val="00120BC8"/>
    <w:rsid w:val="00120C0C"/>
    <w:rsid w:val="00120C13"/>
    <w:rsid w:val="00120C56"/>
    <w:rsid w:val="00120F91"/>
    <w:rsid w:val="0012106B"/>
    <w:rsid w:val="0012124E"/>
    <w:rsid w:val="00121283"/>
    <w:rsid w:val="00121510"/>
    <w:rsid w:val="001216CF"/>
    <w:rsid w:val="0012174E"/>
    <w:rsid w:val="00121769"/>
    <w:rsid w:val="00121AC6"/>
    <w:rsid w:val="00121BDC"/>
    <w:rsid w:val="00121D3C"/>
    <w:rsid w:val="00121E1A"/>
    <w:rsid w:val="0012200B"/>
    <w:rsid w:val="0012205E"/>
    <w:rsid w:val="00122243"/>
    <w:rsid w:val="00122470"/>
    <w:rsid w:val="00122516"/>
    <w:rsid w:val="001225DC"/>
    <w:rsid w:val="00122727"/>
    <w:rsid w:val="00122842"/>
    <w:rsid w:val="00122B4F"/>
    <w:rsid w:val="00122B65"/>
    <w:rsid w:val="00122C42"/>
    <w:rsid w:val="00122D3F"/>
    <w:rsid w:val="00123103"/>
    <w:rsid w:val="0012317B"/>
    <w:rsid w:val="001232D2"/>
    <w:rsid w:val="0012345C"/>
    <w:rsid w:val="00123975"/>
    <w:rsid w:val="00123A6A"/>
    <w:rsid w:val="00123C7B"/>
    <w:rsid w:val="00123CD1"/>
    <w:rsid w:val="00123DED"/>
    <w:rsid w:val="00123E50"/>
    <w:rsid w:val="00123ED4"/>
    <w:rsid w:val="001240E4"/>
    <w:rsid w:val="00124100"/>
    <w:rsid w:val="00124285"/>
    <w:rsid w:val="00124595"/>
    <w:rsid w:val="001245C4"/>
    <w:rsid w:val="0012467D"/>
    <w:rsid w:val="001246CD"/>
    <w:rsid w:val="001246EC"/>
    <w:rsid w:val="001248E3"/>
    <w:rsid w:val="001249D7"/>
    <w:rsid w:val="001249FC"/>
    <w:rsid w:val="00124D6B"/>
    <w:rsid w:val="00124E10"/>
    <w:rsid w:val="00124EF1"/>
    <w:rsid w:val="00125029"/>
    <w:rsid w:val="00125078"/>
    <w:rsid w:val="001252FE"/>
    <w:rsid w:val="001254AB"/>
    <w:rsid w:val="001255A6"/>
    <w:rsid w:val="001255A8"/>
    <w:rsid w:val="001255C4"/>
    <w:rsid w:val="001258B7"/>
    <w:rsid w:val="00125A91"/>
    <w:rsid w:val="00125D04"/>
    <w:rsid w:val="00125D34"/>
    <w:rsid w:val="00125D66"/>
    <w:rsid w:val="00125E8C"/>
    <w:rsid w:val="00125FCD"/>
    <w:rsid w:val="0012605B"/>
    <w:rsid w:val="0012611E"/>
    <w:rsid w:val="0012622B"/>
    <w:rsid w:val="0012636F"/>
    <w:rsid w:val="001263E7"/>
    <w:rsid w:val="001266E8"/>
    <w:rsid w:val="00126842"/>
    <w:rsid w:val="001268D1"/>
    <w:rsid w:val="001269AB"/>
    <w:rsid w:val="00126AC0"/>
    <w:rsid w:val="00126CC9"/>
    <w:rsid w:val="00126D19"/>
    <w:rsid w:val="00126EDC"/>
    <w:rsid w:val="001270EA"/>
    <w:rsid w:val="00127199"/>
    <w:rsid w:val="001274AC"/>
    <w:rsid w:val="001274D4"/>
    <w:rsid w:val="0012758B"/>
    <w:rsid w:val="001275E6"/>
    <w:rsid w:val="0012773D"/>
    <w:rsid w:val="001278DD"/>
    <w:rsid w:val="00127AE4"/>
    <w:rsid w:val="00127DC1"/>
    <w:rsid w:val="00127DE2"/>
    <w:rsid w:val="00127E13"/>
    <w:rsid w:val="00127F28"/>
    <w:rsid w:val="0013016D"/>
    <w:rsid w:val="0013028D"/>
    <w:rsid w:val="001305B9"/>
    <w:rsid w:val="00130714"/>
    <w:rsid w:val="00130953"/>
    <w:rsid w:val="001309F5"/>
    <w:rsid w:val="00130BBD"/>
    <w:rsid w:val="00130D7A"/>
    <w:rsid w:val="00130E1B"/>
    <w:rsid w:val="001313A5"/>
    <w:rsid w:val="001313CE"/>
    <w:rsid w:val="00131416"/>
    <w:rsid w:val="00131682"/>
    <w:rsid w:val="00131683"/>
    <w:rsid w:val="00131AC6"/>
    <w:rsid w:val="00131C8C"/>
    <w:rsid w:val="00131C95"/>
    <w:rsid w:val="00131D85"/>
    <w:rsid w:val="00131E38"/>
    <w:rsid w:val="00131F76"/>
    <w:rsid w:val="00131FA8"/>
    <w:rsid w:val="001321CE"/>
    <w:rsid w:val="001322B0"/>
    <w:rsid w:val="001322B7"/>
    <w:rsid w:val="00132500"/>
    <w:rsid w:val="00132671"/>
    <w:rsid w:val="00132767"/>
    <w:rsid w:val="00132871"/>
    <w:rsid w:val="00132917"/>
    <w:rsid w:val="00132A9C"/>
    <w:rsid w:val="00132D13"/>
    <w:rsid w:val="00132E89"/>
    <w:rsid w:val="00132E96"/>
    <w:rsid w:val="00132F84"/>
    <w:rsid w:val="00133020"/>
    <w:rsid w:val="0013305B"/>
    <w:rsid w:val="0013327F"/>
    <w:rsid w:val="0013334C"/>
    <w:rsid w:val="00133482"/>
    <w:rsid w:val="00133C6C"/>
    <w:rsid w:val="00133EBD"/>
    <w:rsid w:val="001341C8"/>
    <w:rsid w:val="0013421B"/>
    <w:rsid w:val="001342C3"/>
    <w:rsid w:val="001342FD"/>
    <w:rsid w:val="00134334"/>
    <w:rsid w:val="00134BD9"/>
    <w:rsid w:val="00134C0D"/>
    <w:rsid w:val="00134D9A"/>
    <w:rsid w:val="00135015"/>
    <w:rsid w:val="00135095"/>
    <w:rsid w:val="001351F8"/>
    <w:rsid w:val="00135329"/>
    <w:rsid w:val="001353DE"/>
    <w:rsid w:val="00135517"/>
    <w:rsid w:val="00135829"/>
    <w:rsid w:val="00135884"/>
    <w:rsid w:val="00135888"/>
    <w:rsid w:val="001358A7"/>
    <w:rsid w:val="001358F4"/>
    <w:rsid w:val="00135933"/>
    <w:rsid w:val="00135993"/>
    <w:rsid w:val="00135B3A"/>
    <w:rsid w:val="00135D61"/>
    <w:rsid w:val="00135DB1"/>
    <w:rsid w:val="00135E10"/>
    <w:rsid w:val="0013612A"/>
    <w:rsid w:val="0013622E"/>
    <w:rsid w:val="00136594"/>
    <w:rsid w:val="0013665A"/>
    <w:rsid w:val="001366E7"/>
    <w:rsid w:val="00136998"/>
    <w:rsid w:val="00136A43"/>
    <w:rsid w:val="00136AAD"/>
    <w:rsid w:val="00136C34"/>
    <w:rsid w:val="001371D9"/>
    <w:rsid w:val="00137280"/>
    <w:rsid w:val="00137288"/>
    <w:rsid w:val="00137480"/>
    <w:rsid w:val="0013753D"/>
    <w:rsid w:val="001375B9"/>
    <w:rsid w:val="001376F7"/>
    <w:rsid w:val="0013786B"/>
    <w:rsid w:val="0013793E"/>
    <w:rsid w:val="00137A3A"/>
    <w:rsid w:val="00137C9E"/>
    <w:rsid w:val="00137E81"/>
    <w:rsid w:val="00137EA0"/>
    <w:rsid w:val="001403C3"/>
    <w:rsid w:val="0014058D"/>
    <w:rsid w:val="00140608"/>
    <w:rsid w:val="0014073C"/>
    <w:rsid w:val="00140762"/>
    <w:rsid w:val="00140825"/>
    <w:rsid w:val="0014086C"/>
    <w:rsid w:val="00140938"/>
    <w:rsid w:val="00140AB3"/>
    <w:rsid w:val="00140B68"/>
    <w:rsid w:val="00140B78"/>
    <w:rsid w:val="00140DF2"/>
    <w:rsid w:val="00140E5E"/>
    <w:rsid w:val="00140F7A"/>
    <w:rsid w:val="00141054"/>
    <w:rsid w:val="001410AA"/>
    <w:rsid w:val="001410F1"/>
    <w:rsid w:val="0014119A"/>
    <w:rsid w:val="0014127D"/>
    <w:rsid w:val="0014145E"/>
    <w:rsid w:val="00141578"/>
    <w:rsid w:val="00141718"/>
    <w:rsid w:val="001417CD"/>
    <w:rsid w:val="00141853"/>
    <w:rsid w:val="001418FE"/>
    <w:rsid w:val="00141A2D"/>
    <w:rsid w:val="00141E46"/>
    <w:rsid w:val="00141ED1"/>
    <w:rsid w:val="00141F58"/>
    <w:rsid w:val="00141F72"/>
    <w:rsid w:val="00141FD3"/>
    <w:rsid w:val="0014206B"/>
    <w:rsid w:val="00142093"/>
    <w:rsid w:val="00142104"/>
    <w:rsid w:val="001422CE"/>
    <w:rsid w:val="0014250A"/>
    <w:rsid w:val="001428DC"/>
    <w:rsid w:val="00142B21"/>
    <w:rsid w:val="00142E42"/>
    <w:rsid w:val="0014310F"/>
    <w:rsid w:val="00143153"/>
    <w:rsid w:val="0014321A"/>
    <w:rsid w:val="00143241"/>
    <w:rsid w:val="00143426"/>
    <w:rsid w:val="001434C6"/>
    <w:rsid w:val="0014353E"/>
    <w:rsid w:val="001435D4"/>
    <w:rsid w:val="0014371C"/>
    <w:rsid w:val="001439F8"/>
    <w:rsid w:val="00143AF0"/>
    <w:rsid w:val="00143C86"/>
    <w:rsid w:val="00143DB4"/>
    <w:rsid w:val="00143DF3"/>
    <w:rsid w:val="00143E96"/>
    <w:rsid w:val="00143EFE"/>
    <w:rsid w:val="00143FFE"/>
    <w:rsid w:val="00144349"/>
    <w:rsid w:val="001443F5"/>
    <w:rsid w:val="001444C8"/>
    <w:rsid w:val="00144678"/>
    <w:rsid w:val="0014471E"/>
    <w:rsid w:val="001447A6"/>
    <w:rsid w:val="0014491B"/>
    <w:rsid w:val="00144B3F"/>
    <w:rsid w:val="00144BF9"/>
    <w:rsid w:val="00144CB2"/>
    <w:rsid w:val="00144D67"/>
    <w:rsid w:val="00144DDA"/>
    <w:rsid w:val="00144E04"/>
    <w:rsid w:val="001454C4"/>
    <w:rsid w:val="00145B83"/>
    <w:rsid w:val="00145BCB"/>
    <w:rsid w:val="00145F35"/>
    <w:rsid w:val="0014625F"/>
    <w:rsid w:val="001462D7"/>
    <w:rsid w:val="0014656A"/>
    <w:rsid w:val="00146577"/>
    <w:rsid w:val="00146773"/>
    <w:rsid w:val="00146A1D"/>
    <w:rsid w:val="00146AE1"/>
    <w:rsid w:val="00146CF1"/>
    <w:rsid w:val="00146EE8"/>
    <w:rsid w:val="0014703E"/>
    <w:rsid w:val="0014708C"/>
    <w:rsid w:val="00147531"/>
    <w:rsid w:val="00147585"/>
    <w:rsid w:val="00147923"/>
    <w:rsid w:val="00147D65"/>
    <w:rsid w:val="00147D91"/>
    <w:rsid w:val="00147E8D"/>
    <w:rsid w:val="00150020"/>
    <w:rsid w:val="00150170"/>
    <w:rsid w:val="00150427"/>
    <w:rsid w:val="001508CE"/>
    <w:rsid w:val="001508E1"/>
    <w:rsid w:val="00150AB5"/>
    <w:rsid w:val="00150B4C"/>
    <w:rsid w:val="00150E73"/>
    <w:rsid w:val="00150F41"/>
    <w:rsid w:val="00150F6E"/>
    <w:rsid w:val="001510ED"/>
    <w:rsid w:val="0015164C"/>
    <w:rsid w:val="001517AB"/>
    <w:rsid w:val="00151805"/>
    <w:rsid w:val="00151897"/>
    <w:rsid w:val="00151912"/>
    <w:rsid w:val="00151A8A"/>
    <w:rsid w:val="00151ACC"/>
    <w:rsid w:val="00151D46"/>
    <w:rsid w:val="00151EF0"/>
    <w:rsid w:val="00152066"/>
    <w:rsid w:val="001522AB"/>
    <w:rsid w:val="00152364"/>
    <w:rsid w:val="001523E7"/>
    <w:rsid w:val="001524EC"/>
    <w:rsid w:val="00152559"/>
    <w:rsid w:val="001525C5"/>
    <w:rsid w:val="0015266B"/>
    <w:rsid w:val="0015282E"/>
    <w:rsid w:val="00152A3B"/>
    <w:rsid w:val="00152A97"/>
    <w:rsid w:val="00152AEA"/>
    <w:rsid w:val="00152E1D"/>
    <w:rsid w:val="00152F34"/>
    <w:rsid w:val="00153334"/>
    <w:rsid w:val="0015343A"/>
    <w:rsid w:val="0015347E"/>
    <w:rsid w:val="001534F7"/>
    <w:rsid w:val="0015356F"/>
    <w:rsid w:val="00153A48"/>
    <w:rsid w:val="00153A6B"/>
    <w:rsid w:val="00153BCE"/>
    <w:rsid w:val="00153E69"/>
    <w:rsid w:val="00153EEF"/>
    <w:rsid w:val="00153F29"/>
    <w:rsid w:val="001541B3"/>
    <w:rsid w:val="001544AB"/>
    <w:rsid w:val="0015475F"/>
    <w:rsid w:val="00154984"/>
    <w:rsid w:val="001549B6"/>
    <w:rsid w:val="00154F0D"/>
    <w:rsid w:val="0015501B"/>
    <w:rsid w:val="00155178"/>
    <w:rsid w:val="00155355"/>
    <w:rsid w:val="00155385"/>
    <w:rsid w:val="00155403"/>
    <w:rsid w:val="001554A2"/>
    <w:rsid w:val="00155530"/>
    <w:rsid w:val="0015553C"/>
    <w:rsid w:val="001555D6"/>
    <w:rsid w:val="00155790"/>
    <w:rsid w:val="00155A5A"/>
    <w:rsid w:val="00155AA1"/>
    <w:rsid w:val="00155D53"/>
    <w:rsid w:val="00156164"/>
    <w:rsid w:val="0015622B"/>
    <w:rsid w:val="00156260"/>
    <w:rsid w:val="00156284"/>
    <w:rsid w:val="00156446"/>
    <w:rsid w:val="00156502"/>
    <w:rsid w:val="0015662A"/>
    <w:rsid w:val="001568FF"/>
    <w:rsid w:val="00156D76"/>
    <w:rsid w:val="00156D82"/>
    <w:rsid w:val="00156DC9"/>
    <w:rsid w:val="00156DD1"/>
    <w:rsid w:val="00156DEA"/>
    <w:rsid w:val="00156EB2"/>
    <w:rsid w:val="00156F2D"/>
    <w:rsid w:val="00156F7B"/>
    <w:rsid w:val="00156F86"/>
    <w:rsid w:val="001571C9"/>
    <w:rsid w:val="0015722B"/>
    <w:rsid w:val="00157248"/>
    <w:rsid w:val="0015737E"/>
    <w:rsid w:val="001576B8"/>
    <w:rsid w:val="00157F86"/>
    <w:rsid w:val="00157FC7"/>
    <w:rsid w:val="00157FD0"/>
    <w:rsid w:val="0016019C"/>
    <w:rsid w:val="001601C7"/>
    <w:rsid w:val="001602C2"/>
    <w:rsid w:val="001603B9"/>
    <w:rsid w:val="00160674"/>
    <w:rsid w:val="00160786"/>
    <w:rsid w:val="001607A2"/>
    <w:rsid w:val="001607FD"/>
    <w:rsid w:val="00160ABA"/>
    <w:rsid w:val="00160B9D"/>
    <w:rsid w:val="00160CDF"/>
    <w:rsid w:val="00160E77"/>
    <w:rsid w:val="00160EE0"/>
    <w:rsid w:val="0016103F"/>
    <w:rsid w:val="001612A5"/>
    <w:rsid w:val="001615BC"/>
    <w:rsid w:val="00161CDC"/>
    <w:rsid w:val="00162144"/>
    <w:rsid w:val="00162262"/>
    <w:rsid w:val="001622B9"/>
    <w:rsid w:val="001623A3"/>
    <w:rsid w:val="0016243A"/>
    <w:rsid w:val="0016246D"/>
    <w:rsid w:val="00162492"/>
    <w:rsid w:val="00162597"/>
    <w:rsid w:val="001625E9"/>
    <w:rsid w:val="00162B03"/>
    <w:rsid w:val="00162BD5"/>
    <w:rsid w:val="00162C10"/>
    <w:rsid w:val="00162CF1"/>
    <w:rsid w:val="00162E3D"/>
    <w:rsid w:val="00162E48"/>
    <w:rsid w:val="00162EF5"/>
    <w:rsid w:val="00162F22"/>
    <w:rsid w:val="00162F82"/>
    <w:rsid w:val="00163071"/>
    <w:rsid w:val="001630E4"/>
    <w:rsid w:val="0016313F"/>
    <w:rsid w:val="0016368F"/>
    <w:rsid w:val="001636EF"/>
    <w:rsid w:val="0016391E"/>
    <w:rsid w:val="001639BC"/>
    <w:rsid w:val="00163A07"/>
    <w:rsid w:val="00163AFC"/>
    <w:rsid w:val="00163BAC"/>
    <w:rsid w:val="00163C9A"/>
    <w:rsid w:val="00163CD7"/>
    <w:rsid w:val="00163D88"/>
    <w:rsid w:val="00163DE8"/>
    <w:rsid w:val="00163F73"/>
    <w:rsid w:val="001642AB"/>
    <w:rsid w:val="001645B4"/>
    <w:rsid w:val="00164646"/>
    <w:rsid w:val="0016465B"/>
    <w:rsid w:val="00164758"/>
    <w:rsid w:val="00164782"/>
    <w:rsid w:val="001647E9"/>
    <w:rsid w:val="001647FA"/>
    <w:rsid w:val="00164A16"/>
    <w:rsid w:val="00164AC9"/>
    <w:rsid w:val="00164BBC"/>
    <w:rsid w:val="00164D9D"/>
    <w:rsid w:val="00165137"/>
    <w:rsid w:val="001652DD"/>
    <w:rsid w:val="00165448"/>
    <w:rsid w:val="00165532"/>
    <w:rsid w:val="00165632"/>
    <w:rsid w:val="00165698"/>
    <w:rsid w:val="001657B9"/>
    <w:rsid w:val="00165987"/>
    <w:rsid w:val="00165A01"/>
    <w:rsid w:val="00165A63"/>
    <w:rsid w:val="00165B2B"/>
    <w:rsid w:val="00165B79"/>
    <w:rsid w:val="00165C62"/>
    <w:rsid w:val="00165D9A"/>
    <w:rsid w:val="00165E28"/>
    <w:rsid w:val="001661E7"/>
    <w:rsid w:val="0016634F"/>
    <w:rsid w:val="001663DC"/>
    <w:rsid w:val="001664A3"/>
    <w:rsid w:val="00166678"/>
    <w:rsid w:val="00166700"/>
    <w:rsid w:val="00166809"/>
    <w:rsid w:val="00166879"/>
    <w:rsid w:val="001669F9"/>
    <w:rsid w:val="00166B2B"/>
    <w:rsid w:val="00166B9B"/>
    <w:rsid w:val="00166C89"/>
    <w:rsid w:val="00166D9E"/>
    <w:rsid w:val="00166EE2"/>
    <w:rsid w:val="00166FD8"/>
    <w:rsid w:val="0016700E"/>
    <w:rsid w:val="00167099"/>
    <w:rsid w:val="00167125"/>
    <w:rsid w:val="0016733C"/>
    <w:rsid w:val="001673DF"/>
    <w:rsid w:val="001673E6"/>
    <w:rsid w:val="0016745B"/>
    <w:rsid w:val="001675E8"/>
    <w:rsid w:val="001675EC"/>
    <w:rsid w:val="0016764C"/>
    <w:rsid w:val="00167A7B"/>
    <w:rsid w:val="00167BBE"/>
    <w:rsid w:val="00167C42"/>
    <w:rsid w:val="00167D45"/>
    <w:rsid w:val="00167D71"/>
    <w:rsid w:val="00167DA1"/>
    <w:rsid w:val="00167E37"/>
    <w:rsid w:val="00167FDE"/>
    <w:rsid w:val="0017014F"/>
    <w:rsid w:val="00170155"/>
    <w:rsid w:val="001701A3"/>
    <w:rsid w:val="00170397"/>
    <w:rsid w:val="00170482"/>
    <w:rsid w:val="001706E4"/>
    <w:rsid w:val="001708D0"/>
    <w:rsid w:val="001708F6"/>
    <w:rsid w:val="00170A02"/>
    <w:rsid w:val="00170B2D"/>
    <w:rsid w:val="00170DFF"/>
    <w:rsid w:val="00170E05"/>
    <w:rsid w:val="00170EB9"/>
    <w:rsid w:val="001711B9"/>
    <w:rsid w:val="00171495"/>
    <w:rsid w:val="00171551"/>
    <w:rsid w:val="001715A5"/>
    <w:rsid w:val="001715F5"/>
    <w:rsid w:val="00171661"/>
    <w:rsid w:val="00171687"/>
    <w:rsid w:val="001716F4"/>
    <w:rsid w:val="00171ADD"/>
    <w:rsid w:val="00171B5E"/>
    <w:rsid w:val="00171BC2"/>
    <w:rsid w:val="00171C9E"/>
    <w:rsid w:val="00171CBC"/>
    <w:rsid w:val="00171D7E"/>
    <w:rsid w:val="00171DA2"/>
    <w:rsid w:val="00171E4C"/>
    <w:rsid w:val="00171F14"/>
    <w:rsid w:val="0017211D"/>
    <w:rsid w:val="00172471"/>
    <w:rsid w:val="001726BC"/>
    <w:rsid w:val="001727C2"/>
    <w:rsid w:val="001728F8"/>
    <w:rsid w:val="00172977"/>
    <w:rsid w:val="001729E1"/>
    <w:rsid w:val="00172A66"/>
    <w:rsid w:val="00172B24"/>
    <w:rsid w:val="00172B44"/>
    <w:rsid w:val="00172B61"/>
    <w:rsid w:val="00172BDB"/>
    <w:rsid w:val="00172C20"/>
    <w:rsid w:val="00172E68"/>
    <w:rsid w:val="00172ECA"/>
    <w:rsid w:val="00172F4C"/>
    <w:rsid w:val="001731F5"/>
    <w:rsid w:val="0017351C"/>
    <w:rsid w:val="00173645"/>
    <w:rsid w:val="001736FA"/>
    <w:rsid w:val="001737F5"/>
    <w:rsid w:val="001738A5"/>
    <w:rsid w:val="001738CE"/>
    <w:rsid w:val="001738FB"/>
    <w:rsid w:val="0017393F"/>
    <w:rsid w:val="001739C7"/>
    <w:rsid w:val="00173A00"/>
    <w:rsid w:val="00173D38"/>
    <w:rsid w:val="00174555"/>
    <w:rsid w:val="0017478E"/>
    <w:rsid w:val="001747E9"/>
    <w:rsid w:val="001748E7"/>
    <w:rsid w:val="00174915"/>
    <w:rsid w:val="001749B3"/>
    <w:rsid w:val="00174D8A"/>
    <w:rsid w:val="00174DDB"/>
    <w:rsid w:val="00174EFC"/>
    <w:rsid w:val="00175009"/>
    <w:rsid w:val="0017504C"/>
    <w:rsid w:val="00175244"/>
    <w:rsid w:val="001752EC"/>
    <w:rsid w:val="001753C7"/>
    <w:rsid w:val="001754B2"/>
    <w:rsid w:val="001754E4"/>
    <w:rsid w:val="0017559F"/>
    <w:rsid w:val="00175650"/>
    <w:rsid w:val="00175A16"/>
    <w:rsid w:val="00175A4B"/>
    <w:rsid w:val="00175A59"/>
    <w:rsid w:val="00175A6E"/>
    <w:rsid w:val="00175B5A"/>
    <w:rsid w:val="00175BE7"/>
    <w:rsid w:val="00175DF1"/>
    <w:rsid w:val="00175E38"/>
    <w:rsid w:val="00175EF2"/>
    <w:rsid w:val="00176078"/>
    <w:rsid w:val="001760B4"/>
    <w:rsid w:val="0017613B"/>
    <w:rsid w:val="00176332"/>
    <w:rsid w:val="001763FF"/>
    <w:rsid w:val="00176414"/>
    <w:rsid w:val="00176606"/>
    <w:rsid w:val="00176651"/>
    <w:rsid w:val="00176884"/>
    <w:rsid w:val="00176B1C"/>
    <w:rsid w:val="00176B94"/>
    <w:rsid w:val="00176BDB"/>
    <w:rsid w:val="00176DCB"/>
    <w:rsid w:val="00176ECA"/>
    <w:rsid w:val="00176FAC"/>
    <w:rsid w:val="00176FD9"/>
    <w:rsid w:val="00177094"/>
    <w:rsid w:val="0017714C"/>
    <w:rsid w:val="0017722E"/>
    <w:rsid w:val="001772CB"/>
    <w:rsid w:val="001773E9"/>
    <w:rsid w:val="00177482"/>
    <w:rsid w:val="00177574"/>
    <w:rsid w:val="001775B0"/>
    <w:rsid w:val="0017770C"/>
    <w:rsid w:val="00177711"/>
    <w:rsid w:val="0017781F"/>
    <w:rsid w:val="00177950"/>
    <w:rsid w:val="00177A0D"/>
    <w:rsid w:val="00177AC2"/>
    <w:rsid w:val="00177BAC"/>
    <w:rsid w:val="00177DFF"/>
    <w:rsid w:val="00177EBD"/>
    <w:rsid w:val="00180041"/>
    <w:rsid w:val="001800E6"/>
    <w:rsid w:val="0018016C"/>
    <w:rsid w:val="001806A9"/>
    <w:rsid w:val="001806EC"/>
    <w:rsid w:val="00180860"/>
    <w:rsid w:val="00180A66"/>
    <w:rsid w:val="00180B9D"/>
    <w:rsid w:val="00180CBE"/>
    <w:rsid w:val="00180D96"/>
    <w:rsid w:val="00180DBD"/>
    <w:rsid w:val="00180E60"/>
    <w:rsid w:val="00180E9C"/>
    <w:rsid w:val="00180EF8"/>
    <w:rsid w:val="00180F5B"/>
    <w:rsid w:val="001812BB"/>
    <w:rsid w:val="001814DB"/>
    <w:rsid w:val="001815FA"/>
    <w:rsid w:val="0018160F"/>
    <w:rsid w:val="0018163D"/>
    <w:rsid w:val="001817BA"/>
    <w:rsid w:val="001818AF"/>
    <w:rsid w:val="00181979"/>
    <w:rsid w:val="00181B3A"/>
    <w:rsid w:val="00181B43"/>
    <w:rsid w:val="00181E3C"/>
    <w:rsid w:val="00181ECB"/>
    <w:rsid w:val="00182051"/>
    <w:rsid w:val="001820A6"/>
    <w:rsid w:val="001820B2"/>
    <w:rsid w:val="001820D6"/>
    <w:rsid w:val="001820D8"/>
    <w:rsid w:val="001821E9"/>
    <w:rsid w:val="0018229C"/>
    <w:rsid w:val="001823B3"/>
    <w:rsid w:val="001823DC"/>
    <w:rsid w:val="0018243B"/>
    <w:rsid w:val="0018246F"/>
    <w:rsid w:val="0018254B"/>
    <w:rsid w:val="00182718"/>
    <w:rsid w:val="001828D1"/>
    <w:rsid w:val="00182F3F"/>
    <w:rsid w:val="00182FBF"/>
    <w:rsid w:val="00183064"/>
    <w:rsid w:val="0018330F"/>
    <w:rsid w:val="001836B6"/>
    <w:rsid w:val="001836DF"/>
    <w:rsid w:val="00183733"/>
    <w:rsid w:val="001839FD"/>
    <w:rsid w:val="00183CB7"/>
    <w:rsid w:val="00183CC6"/>
    <w:rsid w:val="00183F11"/>
    <w:rsid w:val="00183FE2"/>
    <w:rsid w:val="00184034"/>
    <w:rsid w:val="001840F5"/>
    <w:rsid w:val="00184292"/>
    <w:rsid w:val="00184411"/>
    <w:rsid w:val="00184412"/>
    <w:rsid w:val="001844AD"/>
    <w:rsid w:val="001844C2"/>
    <w:rsid w:val="001845D1"/>
    <w:rsid w:val="001845F9"/>
    <w:rsid w:val="0018463C"/>
    <w:rsid w:val="00184658"/>
    <w:rsid w:val="001848BF"/>
    <w:rsid w:val="00184946"/>
    <w:rsid w:val="00184A29"/>
    <w:rsid w:val="00184C9F"/>
    <w:rsid w:val="00184D20"/>
    <w:rsid w:val="00184DAB"/>
    <w:rsid w:val="00184E62"/>
    <w:rsid w:val="00184F51"/>
    <w:rsid w:val="0018501F"/>
    <w:rsid w:val="00185249"/>
    <w:rsid w:val="00185257"/>
    <w:rsid w:val="00185377"/>
    <w:rsid w:val="00185469"/>
    <w:rsid w:val="001854A8"/>
    <w:rsid w:val="001855E2"/>
    <w:rsid w:val="00185E05"/>
    <w:rsid w:val="00185E59"/>
    <w:rsid w:val="00185F10"/>
    <w:rsid w:val="00185FDA"/>
    <w:rsid w:val="001861EB"/>
    <w:rsid w:val="00186225"/>
    <w:rsid w:val="00186395"/>
    <w:rsid w:val="001863E3"/>
    <w:rsid w:val="00186595"/>
    <w:rsid w:val="0018695F"/>
    <w:rsid w:val="001869B6"/>
    <w:rsid w:val="00186B4D"/>
    <w:rsid w:val="00186D8C"/>
    <w:rsid w:val="00186EFA"/>
    <w:rsid w:val="00187305"/>
    <w:rsid w:val="00187629"/>
    <w:rsid w:val="0018767B"/>
    <w:rsid w:val="0018773D"/>
    <w:rsid w:val="00187BD8"/>
    <w:rsid w:val="00187C5E"/>
    <w:rsid w:val="0019002A"/>
    <w:rsid w:val="00190364"/>
    <w:rsid w:val="00190792"/>
    <w:rsid w:val="001908C5"/>
    <w:rsid w:val="00190927"/>
    <w:rsid w:val="00190BD5"/>
    <w:rsid w:val="00190C05"/>
    <w:rsid w:val="00190C5A"/>
    <w:rsid w:val="00190CC3"/>
    <w:rsid w:val="00190D28"/>
    <w:rsid w:val="00190D3D"/>
    <w:rsid w:val="00190D94"/>
    <w:rsid w:val="00191166"/>
    <w:rsid w:val="0019141D"/>
    <w:rsid w:val="00191445"/>
    <w:rsid w:val="001914CB"/>
    <w:rsid w:val="00191727"/>
    <w:rsid w:val="001918E1"/>
    <w:rsid w:val="001918F5"/>
    <w:rsid w:val="00191A3F"/>
    <w:rsid w:val="00191CD3"/>
    <w:rsid w:val="00191D92"/>
    <w:rsid w:val="00191DA1"/>
    <w:rsid w:val="00191EBF"/>
    <w:rsid w:val="00192125"/>
    <w:rsid w:val="00192338"/>
    <w:rsid w:val="00192402"/>
    <w:rsid w:val="00192484"/>
    <w:rsid w:val="00192543"/>
    <w:rsid w:val="00192589"/>
    <w:rsid w:val="001925E5"/>
    <w:rsid w:val="001927C1"/>
    <w:rsid w:val="001929F7"/>
    <w:rsid w:val="00192A39"/>
    <w:rsid w:val="00192BB2"/>
    <w:rsid w:val="00192CEC"/>
    <w:rsid w:val="00192DEF"/>
    <w:rsid w:val="0019321E"/>
    <w:rsid w:val="0019363A"/>
    <w:rsid w:val="00193760"/>
    <w:rsid w:val="0019383A"/>
    <w:rsid w:val="00193987"/>
    <w:rsid w:val="00193A4E"/>
    <w:rsid w:val="00193A7C"/>
    <w:rsid w:val="00193B7D"/>
    <w:rsid w:val="00193D10"/>
    <w:rsid w:val="00193DC9"/>
    <w:rsid w:val="0019410A"/>
    <w:rsid w:val="001941AA"/>
    <w:rsid w:val="0019443E"/>
    <w:rsid w:val="00194955"/>
    <w:rsid w:val="00194A7F"/>
    <w:rsid w:val="00194B6F"/>
    <w:rsid w:val="00194D75"/>
    <w:rsid w:val="00194DCF"/>
    <w:rsid w:val="00194EDD"/>
    <w:rsid w:val="001950D5"/>
    <w:rsid w:val="0019525C"/>
    <w:rsid w:val="001952A4"/>
    <w:rsid w:val="001952DC"/>
    <w:rsid w:val="001953A8"/>
    <w:rsid w:val="001953D5"/>
    <w:rsid w:val="00195517"/>
    <w:rsid w:val="00195657"/>
    <w:rsid w:val="0019573B"/>
    <w:rsid w:val="0019592C"/>
    <w:rsid w:val="001959D9"/>
    <w:rsid w:val="00196085"/>
    <w:rsid w:val="00196183"/>
    <w:rsid w:val="001961E2"/>
    <w:rsid w:val="0019661A"/>
    <w:rsid w:val="001966D2"/>
    <w:rsid w:val="00196A2A"/>
    <w:rsid w:val="00196B90"/>
    <w:rsid w:val="00196D11"/>
    <w:rsid w:val="00196D1B"/>
    <w:rsid w:val="00196DE8"/>
    <w:rsid w:val="00196EF5"/>
    <w:rsid w:val="00196EF9"/>
    <w:rsid w:val="00196F4A"/>
    <w:rsid w:val="00196FF4"/>
    <w:rsid w:val="0019724B"/>
    <w:rsid w:val="0019734F"/>
    <w:rsid w:val="00197763"/>
    <w:rsid w:val="00197BFC"/>
    <w:rsid w:val="001A0221"/>
    <w:rsid w:val="001A0303"/>
    <w:rsid w:val="001A0313"/>
    <w:rsid w:val="001A05A0"/>
    <w:rsid w:val="001A064F"/>
    <w:rsid w:val="001A0676"/>
    <w:rsid w:val="001A067A"/>
    <w:rsid w:val="001A06A0"/>
    <w:rsid w:val="001A06C8"/>
    <w:rsid w:val="001A07AA"/>
    <w:rsid w:val="001A0980"/>
    <w:rsid w:val="001A0B1A"/>
    <w:rsid w:val="001A0B45"/>
    <w:rsid w:val="001A0D21"/>
    <w:rsid w:val="001A0F5E"/>
    <w:rsid w:val="001A1337"/>
    <w:rsid w:val="001A150E"/>
    <w:rsid w:val="001A15F9"/>
    <w:rsid w:val="001A1602"/>
    <w:rsid w:val="001A1760"/>
    <w:rsid w:val="001A1936"/>
    <w:rsid w:val="001A1CC6"/>
    <w:rsid w:val="001A1F22"/>
    <w:rsid w:val="001A2254"/>
    <w:rsid w:val="001A225C"/>
    <w:rsid w:val="001A22A7"/>
    <w:rsid w:val="001A2557"/>
    <w:rsid w:val="001A261D"/>
    <w:rsid w:val="001A273B"/>
    <w:rsid w:val="001A2939"/>
    <w:rsid w:val="001A2A6D"/>
    <w:rsid w:val="001A2E3F"/>
    <w:rsid w:val="001A2EB3"/>
    <w:rsid w:val="001A2EB6"/>
    <w:rsid w:val="001A2F60"/>
    <w:rsid w:val="001A2FD5"/>
    <w:rsid w:val="001A3037"/>
    <w:rsid w:val="001A30FB"/>
    <w:rsid w:val="001A31BE"/>
    <w:rsid w:val="001A3273"/>
    <w:rsid w:val="001A354C"/>
    <w:rsid w:val="001A35BF"/>
    <w:rsid w:val="001A36CF"/>
    <w:rsid w:val="001A3974"/>
    <w:rsid w:val="001A39DB"/>
    <w:rsid w:val="001A3B4C"/>
    <w:rsid w:val="001A3BBA"/>
    <w:rsid w:val="001A3C92"/>
    <w:rsid w:val="001A3F0F"/>
    <w:rsid w:val="001A3F73"/>
    <w:rsid w:val="001A3FA5"/>
    <w:rsid w:val="001A40CC"/>
    <w:rsid w:val="001A422A"/>
    <w:rsid w:val="001A4281"/>
    <w:rsid w:val="001A438D"/>
    <w:rsid w:val="001A44DF"/>
    <w:rsid w:val="001A47E6"/>
    <w:rsid w:val="001A495E"/>
    <w:rsid w:val="001A4A69"/>
    <w:rsid w:val="001A4C87"/>
    <w:rsid w:val="001A4D25"/>
    <w:rsid w:val="001A4EDF"/>
    <w:rsid w:val="001A5308"/>
    <w:rsid w:val="001A5315"/>
    <w:rsid w:val="001A53FF"/>
    <w:rsid w:val="001A546B"/>
    <w:rsid w:val="001A5479"/>
    <w:rsid w:val="001A54E5"/>
    <w:rsid w:val="001A5599"/>
    <w:rsid w:val="001A5B29"/>
    <w:rsid w:val="001A5CC6"/>
    <w:rsid w:val="001A5D97"/>
    <w:rsid w:val="001A5E26"/>
    <w:rsid w:val="001A6164"/>
    <w:rsid w:val="001A619E"/>
    <w:rsid w:val="001A61A0"/>
    <w:rsid w:val="001A63EF"/>
    <w:rsid w:val="001A64B2"/>
    <w:rsid w:val="001A6510"/>
    <w:rsid w:val="001A6729"/>
    <w:rsid w:val="001A682E"/>
    <w:rsid w:val="001A694A"/>
    <w:rsid w:val="001A6A8A"/>
    <w:rsid w:val="001A6AE2"/>
    <w:rsid w:val="001A6AFE"/>
    <w:rsid w:val="001A6B5B"/>
    <w:rsid w:val="001A6BE1"/>
    <w:rsid w:val="001A6BFD"/>
    <w:rsid w:val="001A6E27"/>
    <w:rsid w:val="001A6F96"/>
    <w:rsid w:val="001A706D"/>
    <w:rsid w:val="001A716F"/>
    <w:rsid w:val="001A7178"/>
    <w:rsid w:val="001A71EB"/>
    <w:rsid w:val="001A72B2"/>
    <w:rsid w:val="001A72EE"/>
    <w:rsid w:val="001A7489"/>
    <w:rsid w:val="001A7547"/>
    <w:rsid w:val="001A75C3"/>
    <w:rsid w:val="001A7704"/>
    <w:rsid w:val="001A7826"/>
    <w:rsid w:val="001A79DA"/>
    <w:rsid w:val="001A7D4D"/>
    <w:rsid w:val="001B0028"/>
    <w:rsid w:val="001B00B2"/>
    <w:rsid w:val="001B00D8"/>
    <w:rsid w:val="001B0149"/>
    <w:rsid w:val="001B0193"/>
    <w:rsid w:val="001B0251"/>
    <w:rsid w:val="001B029D"/>
    <w:rsid w:val="001B0484"/>
    <w:rsid w:val="001B058C"/>
    <w:rsid w:val="001B06AF"/>
    <w:rsid w:val="001B0764"/>
    <w:rsid w:val="001B0AB7"/>
    <w:rsid w:val="001B0BF8"/>
    <w:rsid w:val="001B0E2D"/>
    <w:rsid w:val="001B0E78"/>
    <w:rsid w:val="001B0EB8"/>
    <w:rsid w:val="001B113B"/>
    <w:rsid w:val="001B12CC"/>
    <w:rsid w:val="001B136C"/>
    <w:rsid w:val="001B1565"/>
    <w:rsid w:val="001B158B"/>
    <w:rsid w:val="001B17A5"/>
    <w:rsid w:val="001B1937"/>
    <w:rsid w:val="001B19F5"/>
    <w:rsid w:val="001B1CDC"/>
    <w:rsid w:val="001B1D40"/>
    <w:rsid w:val="001B1DBB"/>
    <w:rsid w:val="001B1F3B"/>
    <w:rsid w:val="001B2099"/>
    <w:rsid w:val="001B216C"/>
    <w:rsid w:val="001B23D5"/>
    <w:rsid w:val="001B2546"/>
    <w:rsid w:val="001B2613"/>
    <w:rsid w:val="001B28A9"/>
    <w:rsid w:val="001B2993"/>
    <w:rsid w:val="001B29C3"/>
    <w:rsid w:val="001B2ABA"/>
    <w:rsid w:val="001B2C06"/>
    <w:rsid w:val="001B2C18"/>
    <w:rsid w:val="001B2E48"/>
    <w:rsid w:val="001B30E9"/>
    <w:rsid w:val="001B3215"/>
    <w:rsid w:val="001B3271"/>
    <w:rsid w:val="001B33C7"/>
    <w:rsid w:val="001B35C1"/>
    <w:rsid w:val="001B3754"/>
    <w:rsid w:val="001B38F9"/>
    <w:rsid w:val="001B3A10"/>
    <w:rsid w:val="001B3AF4"/>
    <w:rsid w:val="001B3B35"/>
    <w:rsid w:val="001B3BDA"/>
    <w:rsid w:val="001B3D34"/>
    <w:rsid w:val="001B3D4B"/>
    <w:rsid w:val="001B3F14"/>
    <w:rsid w:val="001B4065"/>
    <w:rsid w:val="001B408C"/>
    <w:rsid w:val="001B4094"/>
    <w:rsid w:val="001B41E4"/>
    <w:rsid w:val="001B429C"/>
    <w:rsid w:val="001B432A"/>
    <w:rsid w:val="001B4371"/>
    <w:rsid w:val="001B43F1"/>
    <w:rsid w:val="001B4452"/>
    <w:rsid w:val="001B44FD"/>
    <w:rsid w:val="001B46D6"/>
    <w:rsid w:val="001B4708"/>
    <w:rsid w:val="001B47A3"/>
    <w:rsid w:val="001B4E03"/>
    <w:rsid w:val="001B4F67"/>
    <w:rsid w:val="001B5067"/>
    <w:rsid w:val="001B510D"/>
    <w:rsid w:val="001B5332"/>
    <w:rsid w:val="001B538A"/>
    <w:rsid w:val="001B54E9"/>
    <w:rsid w:val="001B55DE"/>
    <w:rsid w:val="001B58F4"/>
    <w:rsid w:val="001B5B42"/>
    <w:rsid w:val="001B5DDF"/>
    <w:rsid w:val="001B61EA"/>
    <w:rsid w:val="001B62DD"/>
    <w:rsid w:val="001B6740"/>
    <w:rsid w:val="001B68BE"/>
    <w:rsid w:val="001B6A15"/>
    <w:rsid w:val="001B6C7A"/>
    <w:rsid w:val="001B6D7A"/>
    <w:rsid w:val="001B6EC7"/>
    <w:rsid w:val="001B7038"/>
    <w:rsid w:val="001B7066"/>
    <w:rsid w:val="001B70CF"/>
    <w:rsid w:val="001B748B"/>
    <w:rsid w:val="001B7614"/>
    <w:rsid w:val="001B76F6"/>
    <w:rsid w:val="001B78C9"/>
    <w:rsid w:val="001B7905"/>
    <w:rsid w:val="001B7979"/>
    <w:rsid w:val="001B7A29"/>
    <w:rsid w:val="001B7A35"/>
    <w:rsid w:val="001B7BC1"/>
    <w:rsid w:val="001B7C2B"/>
    <w:rsid w:val="001B7E90"/>
    <w:rsid w:val="001B7FA0"/>
    <w:rsid w:val="001C0085"/>
    <w:rsid w:val="001C0089"/>
    <w:rsid w:val="001C009D"/>
    <w:rsid w:val="001C0123"/>
    <w:rsid w:val="001C02C2"/>
    <w:rsid w:val="001C04EC"/>
    <w:rsid w:val="001C063F"/>
    <w:rsid w:val="001C06AF"/>
    <w:rsid w:val="001C079B"/>
    <w:rsid w:val="001C0874"/>
    <w:rsid w:val="001C0883"/>
    <w:rsid w:val="001C09B6"/>
    <w:rsid w:val="001C09BB"/>
    <w:rsid w:val="001C0A6A"/>
    <w:rsid w:val="001C0A95"/>
    <w:rsid w:val="001C0B90"/>
    <w:rsid w:val="001C12A0"/>
    <w:rsid w:val="001C15D9"/>
    <w:rsid w:val="001C16A9"/>
    <w:rsid w:val="001C1729"/>
    <w:rsid w:val="001C17B8"/>
    <w:rsid w:val="001C19EB"/>
    <w:rsid w:val="001C1AD3"/>
    <w:rsid w:val="001C1B69"/>
    <w:rsid w:val="001C1BC7"/>
    <w:rsid w:val="001C1DD5"/>
    <w:rsid w:val="001C1E53"/>
    <w:rsid w:val="001C211D"/>
    <w:rsid w:val="001C22AC"/>
    <w:rsid w:val="001C2606"/>
    <w:rsid w:val="001C27E6"/>
    <w:rsid w:val="001C2865"/>
    <w:rsid w:val="001C2A8B"/>
    <w:rsid w:val="001C2D5E"/>
    <w:rsid w:val="001C2D79"/>
    <w:rsid w:val="001C300C"/>
    <w:rsid w:val="001C312D"/>
    <w:rsid w:val="001C338B"/>
    <w:rsid w:val="001C3434"/>
    <w:rsid w:val="001C3474"/>
    <w:rsid w:val="001C3506"/>
    <w:rsid w:val="001C37F8"/>
    <w:rsid w:val="001C3959"/>
    <w:rsid w:val="001C39E9"/>
    <w:rsid w:val="001C3ACC"/>
    <w:rsid w:val="001C3CA5"/>
    <w:rsid w:val="001C3D59"/>
    <w:rsid w:val="001C3DC6"/>
    <w:rsid w:val="001C3E02"/>
    <w:rsid w:val="001C3E10"/>
    <w:rsid w:val="001C3FC6"/>
    <w:rsid w:val="001C4446"/>
    <w:rsid w:val="001C44D7"/>
    <w:rsid w:val="001C4640"/>
    <w:rsid w:val="001C499B"/>
    <w:rsid w:val="001C49DF"/>
    <w:rsid w:val="001C4A39"/>
    <w:rsid w:val="001C4BAC"/>
    <w:rsid w:val="001C4C67"/>
    <w:rsid w:val="001C4D3A"/>
    <w:rsid w:val="001C4F5F"/>
    <w:rsid w:val="001C5305"/>
    <w:rsid w:val="001C531A"/>
    <w:rsid w:val="001C54B8"/>
    <w:rsid w:val="001C553B"/>
    <w:rsid w:val="001C5710"/>
    <w:rsid w:val="001C589B"/>
    <w:rsid w:val="001C58A6"/>
    <w:rsid w:val="001C5BC8"/>
    <w:rsid w:val="001C5C2A"/>
    <w:rsid w:val="001C5DBB"/>
    <w:rsid w:val="001C5EE9"/>
    <w:rsid w:val="001C5F86"/>
    <w:rsid w:val="001C5F88"/>
    <w:rsid w:val="001C6029"/>
    <w:rsid w:val="001C6182"/>
    <w:rsid w:val="001C619C"/>
    <w:rsid w:val="001C6269"/>
    <w:rsid w:val="001C62F5"/>
    <w:rsid w:val="001C6432"/>
    <w:rsid w:val="001C645C"/>
    <w:rsid w:val="001C647C"/>
    <w:rsid w:val="001C6488"/>
    <w:rsid w:val="001C66D2"/>
    <w:rsid w:val="001C6708"/>
    <w:rsid w:val="001C6722"/>
    <w:rsid w:val="001C6741"/>
    <w:rsid w:val="001C67DA"/>
    <w:rsid w:val="001C6F12"/>
    <w:rsid w:val="001C7378"/>
    <w:rsid w:val="001C73D3"/>
    <w:rsid w:val="001C7588"/>
    <w:rsid w:val="001C75E4"/>
    <w:rsid w:val="001C760E"/>
    <w:rsid w:val="001C76F9"/>
    <w:rsid w:val="001C7736"/>
    <w:rsid w:val="001C78F7"/>
    <w:rsid w:val="001C7AED"/>
    <w:rsid w:val="001C7B0C"/>
    <w:rsid w:val="001C7CC5"/>
    <w:rsid w:val="001C7D0B"/>
    <w:rsid w:val="001C7DF1"/>
    <w:rsid w:val="001C7F47"/>
    <w:rsid w:val="001D006C"/>
    <w:rsid w:val="001D0300"/>
    <w:rsid w:val="001D042F"/>
    <w:rsid w:val="001D056C"/>
    <w:rsid w:val="001D0578"/>
    <w:rsid w:val="001D0593"/>
    <w:rsid w:val="001D0D47"/>
    <w:rsid w:val="001D0D95"/>
    <w:rsid w:val="001D0E20"/>
    <w:rsid w:val="001D1258"/>
    <w:rsid w:val="001D148A"/>
    <w:rsid w:val="001D18D4"/>
    <w:rsid w:val="001D19F8"/>
    <w:rsid w:val="001D1A14"/>
    <w:rsid w:val="001D1BE8"/>
    <w:rsid w:val="001D1BF0"/>
    <w:rsid w:val="001D1CFF"/>
    <w:rsid w:val="001D1EEB"/>
    <w:rsid w:val="001D216E"/>
    <w:rsid w:val="001D21B0"/>
    <w:rsid w:val="001D25B8"/>
    <w:rsid w:val="001D27B7"/>
    <w:rsid w:val="001D28C1"/>
    <w:rsid w:val="001D29AE"/>
    <w:rsid w:val="001D2AE9"/>
    <w:rsid w:val="001D2B3C"/>
    <w:rsid w:val="001D2CF5"/>
    <w:rsid w:val="001D2D03"/>
    <w:rsid w:val="001D2E6C"/>
    <w:rsid w:val="001D319C"/>
    <w:rsid w:val="001D330C"/>
    <w:rsid w:val="001D35DC"/>
    <w:rsid w:val="001D383D"/>
    <w:rsid w:val="001D390E"/>
    <w:rsid w:val="001D3AA7"/>
    <w:rsid w:val="001D3C1C"/>
    <w:rsid w:val="001D421A"/>
    <w:rsid w:val="001D43C0"/>
    <w:rsid w:val="001D4445"/>
    <w:rsid w:val="001D448E"/>
    <w:rsid w:val="001D450A"/>
    <w:rsid w:val="001D490B"/>
    <w:rsid w:val="001D4969"/>
    <w:rsid w:val="001D4AF0"/>
    <w:rsid w:val="001D4B1F"/>
    <w:rsid w:val="001D4B96"/>
    <w:rsid w:val="001D4C72"/>
    <w:rsid w:val="001D4DFA"/>
    <w:rsid w:val="001D4EA7"/>
    <w:rsid w:val="001D4ECB"/>
    <w:rsid w:val="001D4F24"/>
    <w:rsid w:val="001D506F"/>
    <w:rsid w:val="001D5149"/>
    <w:rsid w:val="001D519F"/>
    <w:rsid w:val="001D5225"/>
    <w:rsid w:val="001D530E"/>
    <w:rsid w:val="001D53BA"/>
    <w:rsid w:val="001D53D0"/>
    <w:rsid w:val="001D540C"/>
    <w:rsid w:val="001D54FA"/>
    <w:rsid w:val="001D55F9"/>
    <w:rsid w:val="001D5734"/>
    <w:rsid w:val="001D57BC"/>
    <w:rsid w:val="001D57E2"/>
    <w:rsid w:val="001D5A98"/>
    <w:rsid w:val="001D5C9E"/>
    <w:rsid w:val="001D5D4A"/>
    <w:rsid w:val="001D5F79"/>
    <w:rsid w:val="001D5FD3"/>
    <w:rsid w:val="001D6056"/>
    <w:rsid w:val="001D6080"/>
    <w:rsid w:val="001D63D6"/>
    <w:rsid w:val="001D64AE"/>
    <w:rsid w:val="001D64D3"/>
    <w:rsid w:val="001D686D"/>
    <w:rsid w:val="001D6E61"/>
    <w:rsid w:val="001D6EE7"/>
    <w:rsid w:val="001D6F30"/>
    <w:rsid w:val="001D6FB4"/>
    <w:rsid w:val="001D7170"/>
    <w:rsid w:val="001D7260"/>
    <w:rsid w:val="001D72F3"/>
    <w:rsid w:val="001D7561"/>
    <w:rsid w:val="001D7816"/>
    <w:rsid w:val="001D7898"/>
    <w:rsid w:val="001D7ADE"/>
    <w:rsid w:val="001D7B58"/>
    <w:rsid w:val="001D7B96"/>
    <w:rsid w:val="001D7F91"/>
    <w:rsid w:val="001D7FE2"/>
    <w:rsid w:val="001E00D4"/>
    <w:rsid w:val="001E0154"/>
    <w:rsid w:val="001E021D"/>
    <w:rsid w:val="001E02BA"/>
    <w:rsid w:val="001E054C"/>
    <w:rsid w:val="001E061F"/>
    <w:rsid w:val="001E0767"/>
    <w:rsid w:val="001E08D7"/>
    <w:rsid w:val="001E08EE"/>
    <w:rsid w:val="001E098F"/>
    <w:rsid w:val="001E09F4"/>
    <w:rsid w:val="001E0A73"/>
    <w:rsid w:val="001E0F8B"/>
    <w:rsid w:val="001E0FAF"/>
    <w:rsid w:val="001E111F"/>
    <w:rsid w:val="001E1284"/>
    <w:rsid w:val="001E12D4"/>
    <w:rsid w:val="001E12DC"/>
    <w:rsid w:val="001E12DF"/>
    <w:rsid w:val="001E12F4"/>
    <w:rsid w:val="001E1524"/>
    <w:rsid w:val="001E157F"/>
    <w:rsid w:val="001E167D"/>
    <w:rsid w:val="001E16D8"/>
    <w:rsid w:val="001E1710"/>
    <w:rsid w:val="001E1A1E"/>
    <w:rsid w:val="001E1CC1"/>
    <w:rsid w:val="001E1D3C"/>
    <w:rsid w:val="001E1DDA"/>
    <w:rsid w:val="001E1E42"/>
    <w:rsid w:val="001E1F0A"/>
    <w:rsid w:val="001E1F63"/>
    <w:rsid w:val="001E206B"/>
    <w:rsid w:val="001E20B2"/>
    <w:rsid w:val="001E220A"/>
    <w:rsid w:val="001E2235"/>
    <w:rsid w:val="001E23EA"/>
    <w:rsid w:val="001E251E"/>
    <w:rsid w:val="001E266E"/>
    <w:rsid w:val="001E29CD"/>
    <w:rsid w:val="001E2D72"/>
    <w:rsid w:val="001E2EEF"/>
    <w:rsid w:val="001E3001"/>
    <w:rsid w:val="001E30C9"/>
    <w:rsid w:val="001E3188"/>
    <w:rsid w:val="001E31D1"/>
    <w:rsid w:val="001E3219"/>
    <w:rsid w:val="001E327A"/>
    <w:rsid w:val="001E32BE"/>
    <w:rsid w:val="001E36C2"/>
    <w:rsid w:val="001E3A45"/>
    <w:rsid w:val="001E3B0A"/>
    <w:rsid w:val="001E3F4E"/>
    <w:rsid w:val="001E3FE1"/>
    <w:rsid w:val="001E4025"/>
    <w:rsid w:val="001E420B"/>
    <w:rsid w:val="001E4457"/>
    <w:rsid w:val="001E4648"/>
    <w:rsid w:val="001E4704"/>
    <w:rsid w:val="001E485A"/>
    <w:rsid w:val="001E48BB"/>
    <w:rsid w:val="001E48CC"/>
    <w:rsid w:val="001E4B33"/>
    <w:rsid w:val="001E5083"/>
    <w:rsid w:val="001E531C"/>
    <w:rsid w:val="001E5390"/>
    <w:rsid w:val="001E53E2"/>
    <w:rsid w:val="001E5689"/>
    <w:rsid w:val="001E5693"/>
    <w:rsid w:val="001E5994"/>
    <w:rsid w:val="001E5BB2"/>
    <w:rsid w:val="001E5BD5"/>
    <w:rsid w:val="001E5D1F"/>
    <w:rsid w:val="001E5F64"/>
    <w:rsid w:val="001E613A"/>
    <w:rsid w:val="001E6186"/>
    <w:rsid w:val="001E6199"/>
    <w:rsid w:val="001E6313"/>
    <w:rsid w:val="001E64FE"/>
    <w:rsid w:val="001E65EA"/>
    <w:rsid w:val="001E6A06"/>
    <w:rsid w:val="001E6A87"/>
    <w:rsid w:val="001E6A92"/>
    <w:rsid w:val="001E6BDA"/>
    <w:rsid w:val="001E6C1B"/>
    <w:rsid w:val="001E6DE5"/>
    <w:rsid w:val="001E7167"/>
    <w:rsid w:val="001E7173"/>
    <w:rsid w:val="001E719A"/>
    <w:rsid w:val="001E71F0"/>
    <w:rsid w:val="001E750C"/>
    <w:rsid w:val="001E7973"/>
    <w:rsid w:val="001E7A4C"/>
    <w:rsid w:val="001E7A8F"/>
    <w:rsid w:val="001E7B7F"/>
    <w:rsid w:val="001E7BEB"/>
    <w:rsid w:val="001E7D26"/>
    <w:rsid w:val="001F014C"/>
    <w:rsid w:val="001F020C"/>
    <w:rsid w:val="001F033D"/>
    <w:rsid w:val="001F045E"/>
    <w:rsid w:val="001F053B"/>
    <w:rsid w:val="001F0546"/>
    <w:rsid w:val="001F05EB"/>
    <w:rsid w:val="001F0DDF"/>
    <w:rsid w:val="001F0E8D"/>
    <w:rsid w:val="001F1116"/>
    <w:rsid w:val="001F11F0"/>
    <w:rsid w:val="001F15FA"/>
    <w:rsid w:val="001F17CF"/>
    <w:rsid w:val="001F18C3"/>
    <w:rsid w:val="001F18E2"/>
    <w:rsid w:val="001F1B1E"/>
    <w:rsid w:val="001F1B37"/>
    <w:rsid w:val="001F1BD1"/>
    <w:rsid w:val="001F1BEA"/>
    <w:rsid w:val="001F1DFA"/>
    <w:rsid w:val="001F1E26"/>
    <w:rsid w:val="001F2046"/>
    <w:rsid w:val="001F22A9"/>
    <w:rsid w:val="001F253A"/>
    <w:rsid w:val="001F26E9"/>
    <w:rsid w:val="001F2982"/>
    <w:rsid w:val="001F29D5"/>
    <w:rsid w:val="001F2AD4"/>
    <w:rsid w:val="001F2B9C"/>
    <w:rsid w:val="001F2C73"/>
    <w:rsid w:val="001F2CF6"/>
    <w:rsid w:val="001F2D88"/>
    <w:rsid w:val="001F2E08"/>
    <w:rsid w:val="001F307F"/>
    <w:rsid w:val="001F33A0"/>
    <w:rsid w:val="001F348F"/>
    <w:rsid w:val="001F350F"/>
    <w:rsid w:val="001F35A8"/>
    <w:rsid w:val="001F36BC"/>
    <w:rsid w:val="001F3953"/>
    <w:rsid w:val="001F39AB"/>
    <w:rsid w:val="001F3B90"/>
    <w:rsid w:val="001F3E14"/>
    <w:rsid w:val="001F4072"/>
    <w:rsid w:val="001F41F4"/>
    <w:rsid w:val="001F4210"/>
    <w:rsid w:val="001F42DA"/>
    <w:rsid w:val="001F4571"/>
    <w:rsid w:val="001F45E8"/>
    <w:rsid w:val="001F4650"/>
    <w:rsid w:val="001F4706"/>
    <w:rsid w:val="001F4817"/>
    <w:rsid w:val="001F4BAF"/>
    <w:rsid w:val="001F4CBF"/>
    <w:rsid w:val="001F4DE8"/>
    <w:rsid w:val="001F4E57"/>
    <w:rsid w:val="001F4EDF"/>
    <w:rsid w:val="001F5093"/>
    <w:rsid w:val="001F50E0"/>
    <w:rsid w:val="001F5172"/>
    <w:rsid w:val="001F5367"/>
    <w:rsid w:val="001F53A2"/>
    <w:rsid w:val="001F53CA"/>
    <w:rsid w:val="001F5459"/>
    <w:rsid w:val="001F55D3"/>
    <w:rsid w:val="001F562E"/>
    <w:rsid w:val="001F565E"/>
    <w:rsid w:val="001F5913"/>
    <w:rsid w:val="001F5B88"/>
    <w:rsid w:val="001F5C1A"/>
    <w:rsid w:val="001F5C95"/>
    <w:rsid w:val="001F5C9E"/>
    <w:rsid w:val="001F5D63"/>
    <w:rsid w:val="001F5E73"/>
    <w:rsid w:val="001F5ECD"/>
    <w:rsid w:val="001F5ED8"/>
    <w:rsid w:val="001F5EE0"/>
    <w:rsid w:val="001F5F10"/>
    <w:rsid w:val="001F5F71"/>
    <w:rsid w:val="001F60B5"/>
    <w:rsid w:val="001F614E"/>
    <w:rsid w:val="001F6292"/>
    <w:rsid w:val="001F62C6"/>
    <w:rsid w:val="001F644E"/>
    <w:rsid w:val="001F6558"/>
    <w:rsid w:val="001F662A"/>
    <w:rsid w:val="001F6979"/>
    <w:rsid w:val="001F6B31"/>
    <w:rsid w:val="001F6BE2"/>
    <w:rsid w:val="001F6D11"/>
    <w:rsid w:val="001F6E45"/>
    <w:rsid w:val="001F6EE9"/>
    <w:rsid w:val="001F70EA"/>
    <w:rsid w:val="001F7291"/>
    <w:rsid w:val="001F7317"/>
    <w:rsid w:val="001F73EB"/>
    <w:rsid w:val="001F7408"/>
    <w:rsid w:val="001F7647"/>
    <w:rsid w:val="001F77A1"/>
    <w:rsid w:val="001F78E8"/>
    <w:rsid w:val="001F798D"/>
    <w:rsid w:val="001F7BB8"/>
    <w:rsid w:val="001F7DD6"/>
    <w:rsid w:val="00200094"/>
    <w:rsid w:val="002000F1"/>
    <w:rsid w:val="002000F2"/>
    <w:rsid w:val="002000FC"/>
    <w:rsid w:val="002001B9"/>
    <w:rsid w:val="0020087C"/>
    <w:rsid w:val="0020087E"/>
    <w:rsid w:val="00200913"/>
    <w:rsid w:val="00200A3A"/>
    <w:rsid w:val="00200A92"/>
    <w:rsid w:val="00200B81"/>
    <w:rsid w:val="00200BF9"/>
    <w:rsid w:val="00200CC2"/>
    <w:rsid w:val="002010F1"/>
    <w:rsid w:val="0020142D"/>
    <w:rsid w:val="00201446"/>
    <w:rsid w:val="00201488"/>
    <w:rsid w:val="00201544"/>
    <w:rsid w:val="002016C0"/>
    <w:rsid w:val="0020185F"/>
    <w:rsid w:val="00201942"/>
    <w:rsid w:val="00201A12"/>
    <w:rsid w:val="00201A5F"/>
    <w:rsid w:val="00201B59"/>
    <w:rsid w:val="00201C59"/>
    <w:rsid w:val="00201CA0"/>
    <w:rsid w:val="00201DEC"/>
    <w:rsid w:val="00201EB9"/>
    <w:rsid w:val="00201F3F"/>
    <w:rsid w:val="00202285"/>
    <w:rsid w:val="002022D6"/>
    <w:rsid w:val="0020233D"/>
    <w:rsid w:val="00202492"/>
    <w:rsid w:val="002024B8"/>
    <w:rsid w:val="002024E6"/>
    <w:rsid w:val="002025CC"/>
    <w:rsid w:val="0020277A"/>
    <w:rsid w:val="00202883"/>
    <w:rsid w:val="002028D0"/>
    <w:rsid w:val="0020292E"/>
    <w:rsid w:val="00202D2E"/>
    <w:rsid w:val="00202D71"/>
    <w:rsid w:val="00203069"/>
    <w:rsid w:val="00203159"/>
    <w:rsid w:val="0020358B"/>
    <w:rsid w:val="00203668"/>
    <w:rsid w:val="002036D4"/>
    <w:rsid w:val="00203835"/>
    <w:rsid w:val="00203883"/>
    <w:rsid w:val="002038D3"/>
    <w:rsid w:val="0020391B"/>
    <w:rsid w:val="00203A6E"/>
    <w:rsid w:val="00203BB9"/>
    <w:rsid w:val="00203C48"/>
    <w:rsid w:val="00203E07"/>
    <w:rsid w:val="00203F00"/>
    <w:rsid w:val="00203F5C"/>
    <w:rsid w:val="00204016"/>
    <w:rsid w:val="0020416B"/>
    <w:rsid w:val="00204269"/>
    <w:rsid w:val="00204371"/>
    <w:rsid w:val="002043CE"/>
    <w:rsid w:val="002047DE"/>
    <w:rsid w:val="00204981"/>
    <w:rsid w:val="002049AE"/>
    <w:rsid w:val="00204A04"/>
    <w:rsid w:val="00204A5A"/>
    <w:rsid w:val="00204B2A"/>
    <w:rsid w:val="00204C12"/>
    <w:rsid w:val="00204F32"/>
    <w:rsid w:val="00204F97"/>
    <w:rsid w:val="0020523A"/>
    <w:rsid w:val="002055D5"/>
    <w:rsid w:val="00205635"/>
    <w:rsid w:val="00205878"/>
    <w:rsid w:val="002059A3"/>
    <w:rsid w:val="00205A71"/>
    <w:rsid w:val="00205AB2"/>
    <w:rsid w:val="00205C86"/>
    <w:rsid w:val="00205CB2"/>
    <w:rsid w:val="00205D98"/>
    <w:rsid w:val="00205DA5"/>
    <w:rsid w:val="00205E0A"/>
    <w:rsid w:val="00206015"/>
    <w:rsid w:val="0020610B"/>
    <w:rsid w:val="00206167"/>
    <w:rsid w:val="00206204"/>
    <w:rsid w:val="002062F1"/>
    <w:rsid w:val="0020631E"/>
    <w:rsid w:val="00206329"/>
    <w:rsid w:val="002063A7"/>
    <w:rsid w:val="002063ED"/>
    <w:rsid w:val="002064AC"/>
    <w:rsid w:val="00206507"/>
    <w:rsid w:val="002065FC"/>
    <w:rsid w:val="00206602"/>
    <w:rsid w:val="002066AC"/>
    <w:rsid w:val="0020671A"/>
    <w:rsid w:val="0020674D"/>
    <w:rsid w:val="002067BF"/>
    <w:rsid w:val="002069A1"/>
    <w:rsid w:val="00206B20"/>
    <w:rsid w:val="00206B53"/>
    <w:rsid w:val="00206BF6"/>
    <w:rsid w:val="00206DE5"/>
    <w:rsid w:val="00206E5A"/>
    <w:rsid w:val="00207259"/>
    <w:rsid w:val="0020760F"/>
    <w:rsid w:val="00207613"/>
    <w:rsid w:val="00207847"/>
    <w:rsid w:val="00207AF9"/>
    <w:rsid w:val="00207B02"/>
    <w:rsid w:val="00207BB9"/>
    <w:rsid w:val="00207D58"/>
    <w:rsid w:val="00207E34"/>
    <w:rsid w:val="00207EB6"/>
    <w:rsid w:val="00207F27"/>
    <w:rsid w:val="0021005B"/>
    <w:rsid w:val="00210174"/>
    <w:rsid w:val="00210367"/>
    <w:rsid w:val="0021036C"/>
    <w:rsid w:val="002103D5"/>
    <w:rsid w:val="0021065B"/>
    <w:rsid w:val="00210857"/>
    <w:rsid w:val="002109D5"/>
    <w:rsid w:val="00210A2E"/>
    <w:rsid w:val="00210B05"/>
    <w:rsid w:val="00210C84"/>
    <w:rsid w:val="00210C91"/>
    <w:rsid w:val="00210F2A"/>
    <w:rsid w:val="00210F42"/>
    <w:rsid w:val="00210F93"/>
    <w:rsid w:val="00210FFB"/>
    <w:rsid w:val="00211042"/>
    <w:rsid w:val="002110E0"/>
    <w:rsid w:val="00211345"/>
    <w:rsid w:val="002113F2"/>
    <w:rsid w:val="002114FA"/>
    <w:rsid w:val="00211AF1"/>
    <w:rsid w:val="00211D31"/>
    <w:rsid w:val="00211DD9"/>
    <w:rsid w:val="00211DF2"/>
    <w:rsid w:val="002120D3"/>
    <w:rsid w:val="002121C0"/>
    <w:rsid w:val="00212305"/>
    <w:rsid w:val="00212358"/>
    <w:rsid w:val="0021254B"/>
    <w:rsid w:val="00212782"/>
    <w:rsid w:val="00212816"/>
    <w:rsid w:val="00212A8F"/>
    <w:rsid w:val="00212B33"/>
    <w:rsid w:val="00212E14"/>
    <w:rsid w:val="002130A9"/>
    <w:rsid w:val="002130BD"/>
    <w:rsid w:val="00213169"/>
    <w:rsid w:val="00213494"/>
    <w:rsid w:val="0021371D"/>
    <w:rsid w:val="00213851"/>
    <w:rsid w:val="002138A9"/>
    <w:rsid w:val="00213A25"/>
    <w:rsid w:val="00213DC5"/>
    <w:rsid w:val="00213DCB"/>
    <w:rsid w:val="00213FB7"/>
    <w:rsid w:val="00214118"/>
    <w:rsid w:val="0021413D"/>
    <w:rsid w:val="00214249"/>
    <w:rsid w:val="00214298"/>
    <w:rsid w:val="0021435F"/>
    <w:rsid w:val="002144D4"/>
    <w:rsid w:val="00214571"/>
    <w:rsid w:val="00214789"/>
    <w:rsid w:val="002147AE"/>
    <w:rsid w:val="00214E0D"/>
    <w:rsid w:val="00214E26"/>
    <w:rsid w:val="00214F12"/>
    <w:rsid w:val="0021512E"/>
    <w:rsid w:val="002151FA"/>
    <w:rsid w:val="00215550"/>
    <w:rsid w:val="0021556B"/>
    <w:rsid w:val="002156E3"/>
    <w:rsid w:val="002157BD"/>
    <w:rsid w:val="0021586D"/>
    <w:rsid w:val="00215C24"/>
    <w:rsid w:val="00215CDD"/>
    <w:rsid w:val="00215D76"/>
    <w:rsid w:val="00215E63"/>
    <w:rsid w:val="00215E67"/>
    <w:rsid w:val="00215E82"/>
    <w:rsid w:val="00215F86"/>
    <w:rsid w:val="002162EA"/>
    <w:rsid w:val="00216368"/>
    <w:rsid w:val="00216592"/>
    <w:rsid w:val="002165F9"/>
    <w:rsid w:val="00216658"/>
    <w:rsid w:val="00216685"/>
    <w:rsid w:val="00216844"/>
    <w:rsid w:val="00216B17"/>
    <w:rsid w:val="00216BBF"/>
    <w:rsid w:val="00216C25"/>
    <w:rsid w:val="00216C53"/>
    <w:rsid w:val="00216CCA"/>
    <w:rsid w:val="00216D0D"/>
    <w:rsid w:val="00216DA0"/>
    <w:rsid w:val="00216ECF"/>
    <w:rsid w:val="00216F6B"/>
    <w:rsid w:val="00217135"/>
    <w:rsid w:val="00217381"/>
    <w:rsid w:val="00217685"/>
    <w:rsid w:val="0021777A"/>
    <w:rsid w:val="002178E4"/>
    <w:rsid w:val="0021797D"/>
    <w:rsid w:val="00217C32"/>
    <w:rsid w:val="00217C3A"/>
    <w:rsid w:val="00217CE8"/>
    <w:rsid w:val="00217DDE"/>
    <w:rsid w:val="00217F66"/>
    <w:rsid w:val="0022003A"/>
    <w:rsid w:val="002201F0"/>
    <w:rsid w:val="002202EC"/>
    <w:rsid w:val="00220441"/>
    <w:rsid w:val="002204ED"/>
    <w:rsid w:val="0022073E"/>
    <w:rsid w:val="002208BE"/>
    <w:rsid w:val="0022091D"/>
    <w:rsid w:val="002209AC"/>
    <w:rsid w:val="002209D4"/>
    <w:rsid w:val="00220A5F"/>
    <w:rsid w:val="00220B2B"/>
    <w:rsid w:val="00220E92"/>
    <w:rsid w:val="00221022"/>
    <w:rsid w:val="002210D1"/>
    <w:rsid w:val="00221127"/>
    <w:rsid w:val="0022135D"/>
    <w:rsid w:val="00221989"/>
    <w:rsid w:val="00221A25"/>
    <w:rsid w:val="00221AD1"/>
    <w:rsid w:val="00221B3B"/>
    <w:rsid w:val="00221CF2"/>
    <w:rsid w:val="00221EA5"/>
    <w:rsid w:val="00221F6B"/>
    <w:rsid w:val="00221F85"/>
    <w:rsid w:val="00222052"/>
    <w:rsid w:val="002221D4"/>
    <w:rsid w:val="002222A4"/>
    <w:rsid w:val="0022232E"/>
    <w:rsid w:val="00222336"/>
    <w:rsid w:val="0022290C"/>
    <w:rsid w:val="0022292A"/>
    <w:rsid w:val="00222964"/>
    <w:rsid w:val="002229FD"/>
    <w:rsid w:val="00222A09"/>
    <w:rsid w:val="00222AB8"/>
    <w:rsid w:val="00222B25"/>
    <w:rsid w:val="00222D1A"/>
    <w:rsid w:val="00222E94"/>
    <w:rsid w:val="00222FE7"/>
    <w:rsid w:val="002231AD"/>
    <w:rsid w:val="002232A8"/>
    <w:rsid w:val="002234BE"/>
    <w:rsid w:val="00223590"/>
    <w:rsid w:val="002235DF"/>
    <w:rsid w:val="00223833"/>
    <w:rsid w:val="002238E3"/>
    <w:rsid w:val="002239CC"/>
    <w:rsid w:val="00223ACD"/>
    <w:rsid w:val="00224226"/>
    <w:rsid w:val="00224449"/>
    <w:rsid w:val="0022474F"/>
    <w:rsid w:val="00224794"/>
    <w:rsid w:val="00224A38"/>
    <w:rsid w:val="00224A9B"/>
    <w:rsid w:val="00224C0B"/>
    <w:rsid w:val="00224D6D"/>
    <w:rsid w:val="00225154"/>
    <w:rsid w:val="002252F2"/>
    <w:rsid w:val="00225342"/>
    <w:rsid w:val="002254F6"/>
    <w:rsid w:val="00225643"/>
    <w:rsid w:val="00225B67"/>
    <w:rsid w:val="00225DC1"/>
    <w:rsid w:val="0022624C"/>
    <w:rsid w:val="002262A2"/>
    <w:rsid w:val="0022636D"/>
    <w:rsid w:val="00226467"/>
    <w:rsid w:val="0022657F"/>
    <w:rsid w:val="002269A7"/>
    <w:rsid w:val="00226A4A"/>
    <w:rsid w:val="00226A52"/>
    <w:rsid w:val="00226AA7"/>
    <w:rsid w:val="00226AE0"/>
    <w:rsid w:val="00226BD3"/>
    <w:rsid w:val="00226C2A"/>
    <w:rsid w:val="00226C3C"/>
    <w:rsid w:val="00226D75"/>
    <w:rsid w:val="00227246"/>
    <w:rsid w:val="0022735A"/>
    <w:rsid w:val="00227567"/>
    <w:rsid w:val="00227652"/>
    <w:rsid w:val="00227850"/>
    <w:rsid w:val="00227873"/>
    <w:rsid w:val="00227917"/>
    <w:rsid w:val="002279D2"/>
    <w:rsid w:val="00227A1E"/>
    <w:rsid w:val="00227B13"/>
    <w:rsid w:val="00227C20"/>
    <w:rsid w:val="00227D0D"/>
    <w:rsid w:val="00227F9E"/>
    <w:rsid w:val="00230040"/>
    <w:rsid w:val="002300C7"/>
    <w:rsid w:val="00230189"/>
    <w:rsid w:val="00230466"/>
    <w:rsid w:val="00230612"/>
    <w:rsid w:val="00230637"/>
    <w:rsid w:val="002306C6"/>
    <w:rsid w:val="002307C5"/>
    <w:rsid w:val="00230AD3"/>
    <w:rsid w:val="00230AF3"/>
    <w:rsid w:val="00230B62"/>
    <w:rsid w:val="00230B75"/>
    <w:rsid w:val="00230BB1"/>
    <w:rsid w:val="00230CC8"/>
    <w:rsid w:val="00230D64"/>
    <w:rsid w:val="002311E9"/>
    <w:rsid w:val="0023124C"/>
    <w:rsid w:val="0023148A"/>
    <w:rsid w:val="0023149B"/>
    <w:rsid w:val="002314EE"/>
    <w:rsid w:val="00231587"/>
    <w:rsid w:val="00231666"/>
    <w:rsid w:val="00231740"/>
    <w:rsid w:val="0023183F"/>
    <w:rsid w:val="0023187D"/>
    <w:rsid w:val="00231B71"/>
    <w:rsid w:val="00231D67"/>
    <w:rsid w:val="00231DD0"/>
    <w:rsid w:val="00232066"/>
    <w:rsid w:val="00232082"/>
    <w:rsid w:val="002320B5"/>
    <w:rsid w:val="00232149"/>
    <w:rsid w:val="00232191"/>
    <w:rsid w:val="0023220F"/>
    <w:rsid w:val="00232273"/>
    <w:rsid w:val="00232397"/>
    <w:rsid w:val="002324C6"/>
    <w:rsid w:val="0023259C"/>
    <w:rsid w:val="0023287C"/>
    <w:rsid w:val="00232907"/>
    <w:rsid w:val="002329B4"/>
    <w:rsid w:val="002329D3"/>
    <w:rsid w:val="00232A38"/>
    <w:rsid w:val="00232A87"/>
    <w:rsid w:val="00232BB4"/>
    <w:rsid w:val="00232E9D"/>
    <w:rsid w:val="00232F62"/>
    <w:rsid w:val="0023324F"/>
    <w:rsid w:val="002332F5"/>
    <w:rsid w:val="002333BB"/>
    <w:rsid w:val="00233410"/>
    <w:rsid w:val="002337C0"/>
    <w:rsid w:val="00233A5F"/>
    <w:rsid w:val="00233D48"/>
    <w:rsid w:val="00233EE4"/>
    <w:rsid w:val="0023403A"/>
    <w:rsid w:val="00234129"/>
    <w:rsid w:val="0023435E"/>
    <w:rsid w:val="002344C8"/>
    <w:rsid w:val="002349C5"/>
    <w:rsid w:val="00234B73"/>
    <w:rsid w:val="00234D9D"/>
    <w:rsid w:val="00235025"/>
    <w:rsid w:val="00235080"/>
    <w:rsid w:val="002353C5"/>
    <w:rsid w:val="00235496"/>
    <w:rsid w:val="00235581"/>
    <w:rsid w:val="00235698"/>
    <w:rsid w:val="00235789"/>
    <w:rsid w:val="002358AB"/>
    <w:rsid w:val="00235D64"/>
    <w:rsid w:val="00235E1D"/>
    <w:rsid w:val="00235E3B"/>
    <w:rsid w:val="00235F14"/>
    <w:rsid w:val="00236106"/>
    <w:rsid w:val="00236426"/>
    <w:rsid w:val="00236561"/>
    <w:rsid w:val="00236575"/>
    <w:rsid w:val="00236731"/>
    <w:rsid w:val="00236773"/>
    <w:rsid w:val="00236829"/>
    <w:rsid w:val="00236933"/>
    <w:rsid w:val="00236AF5"/>
    <w:rsid w:val="00236DD4"/>
    <w:rsid w:val="00236F71"/>
    <w:rsid w:val="00236F88"/>
    <w:rsid w:val="002373FC"/>
    <w:rsid w:val="0023781D"/>
    <w:rsid w:val="002379D7"/>
    <w:rsid w:val="00237C6F"/>
    <w:rsid w:val="00237D22"/>
    <w:rsid w:val="00237D2B"/>
    <w:rsid w:val="00237F24"/>
    <w:rsid w:val="0024019A"/>
    <w:rsid w:val="0024029F"/>
    <w:rsid w:val="0024045B"/>
    <w:rsid w:val="00240487"/>
    <w:rsid w:val="00240956"/>
    <w:rsid w:val="00240A6C"/>
    <w:rsid w:val="00240AAA"/>
    <w:rsid w:val="00240AB3"/>
    <w:rsid w:val="00240B59"/>
    <w:rsid w:val="00240B7D"/>
    <w:rsid w:val="00240C63"/>
    <w:rsid w:val="00240C75"/>
    <w:rsid w:val="00240CB5"/>
    <w:rsid w:val="00240F65"/>
    <w:rsid w:val="00240F9D"/>
    <w:rsid w:val="00240FEC"/>
    <w:rsid w:val="00241002"/>
    <w:rsid w:val="0024103F"/>
    <w:rsid w:val="00241345"/>
    <w:rsid w:val="00241597"/>
    <w:rsid w:val="00241ADD"/>
    <w:rsid w:val="00241BC7"/>
    <w:rsid w:val="00241C7B"/>
    <w:rsid w:val="00241D3F"/>
    <w:rsid w:val="00241D6D"/>
    <w:rsid w:val="00241F22"/>
    <w:rsid w:val="00241FEC"/>
    <w:rsid w:val="002420C3"/>
    <w:rsid w:val="002421F2"/>
    <w:rsid w:val="002422D2"/>
    <w:rsid w:val="0024232B"/>
    <w:rsid w:val="00242464"/>
    <w:rsid w:val="00242566"/>
    <w:rsid w:val="002425C3"/>
    <w:rsid w:val="002425DE"/>
    <w:rsid w:val="0024284B"/>
    <w:rsid w:val="0024286B"/>
    <w:rsid w:val="00242B2A"/>
    <w:rsid w:val="00242CAE"/>
    <w:rsid w:val="00242DBC"/>
    <w:rsid w:val="0024330F"/>
    <w:rsid w:val="0024332F"/>
    <w:rsid w:val="0024334B"/>
    <w:rsid w:val="00243431"/>
    <w:rsid w:val="002435D5"/>
    <w:rsid w:val="0024363F"/>
    <w:rsid w:val="00243946"/>
    <w:rsid w:val="00243ACD"/>
    <w:rsid w:val="00243E16"/>
    <w:rsid w:val="00243E59"/>
    <w:rsid w:val="00243EA1"/>
    <w:rsid w:val="00243F40"/>
    <w:rsid w:val="00243F4A"/>
    <w:rsid w:val="002440D2"/>
    <w:rsid w:val="002442F9"/>
    <w:rsid w:val="0024445A"/>
    <w:rsid w:val="00244606"/>
    <w:rsid w:val="00244804"/>
    <w:rsid w:val="0024484E"/>
    <w:rsid w:val="00244924"/>
    <w:rsid w:val="002449F4"/>
    <w:rsid w:val="00244CC9"/>
    <w:rsid w:val="00244F32"/>
    <w:rsid w:val="00244F6B"/>
    <w:rsid w:val="00244FF2"/>
    <w:rsid w:val="00245101"/>
    <w:rsid w:val="0024520E"/>
    <w:rsid w:val="0024530E"/>
    <w:rsid w:val="00245492"/>
    <w:rsid w:val="00245895"/>
    <w:rsid w:val="00245A41"/>
    <w:rsid w:val="00245B70"/>
    <w:rsid w:val="00245C56"/>
    <w:rsid w:val="00245D7D"/>
    <w:rsid w:val="00245E39"/>
    <w:rsid w:val="00245E83"/>
    <w:rsid w:val="00245FBA"/>
    <w:rsid w:val="00245FDB"/>
    <w:rsid w:val="00246132"/>
    <w:rsid w:val="00246500"/>
    <w:rsid w:val="00246514"/>
    <w:rsid w:val="0024662B"/>
    <w:rsid w:val="0024662D"/>
    <w:rsid w:val="00246753"/>
    <w:rsid w:val="00246757"/>
    <w:rsid w:val="002468B3"/>
    <w:rsid w:val="002468E4"/>
    <w:rsid w:val="002468E9"/>
    <w:rsid w:val="00246A07"/>
    <w:rsid w:val="00246AC2"/>
    <w:rsid w:val="00246B27"/>
    <w:rsid w:val="00246BEB"/>
    <w:rsid w:val="00246C4A"/>
    <w:rsid w:val="00246C52"/>
    <w:rsid w:val="00246E0F"/>
    <w:rsid w:val="00246EB6"/>
    <w:rsid w:val="002472F0"/>
    <w:rsid w:val="002474B4"/>
    <w:rsid w:val="002475A2"/>
    <w:rsid w:val="002475BE"/>
    <w:rsid w:val="00247660"/>
    <w:rsid w:val="002477BC"/>
    <w:rsid w:val="0024785A"/>
    <w:rsid w:val="00247899"/>
    <w:rsid w:val="00247B8F"/>
    <w:rsid w:val="00247BD2"/>
    <w:rsid w:val="00247C92"/>
    <w:rsid w:val="00247D77"/>
    <w:rsid w:val="00247DD1"/>
    <w:rsid w:val="00247DF6"/>
    <w:rsid w:val="002501ED"/>
    <w:rsid w:val="00250237"/>
    <w:rsid w:val="0025030D"/>
    <w:rsid w:val="00250563"/>
    <w:rsid w:val="00250582"/>
    <w:rsid w:val="0025067F"/>
    <w:rsid w:val="002506F5"/>
    <w:rsid w:val="002508C7"/>
    <w:rsid w:val="002508D9"/>
    <w:rsid w:val="00250935"/>
    <w:rsid w:val="00250C34"/>
    <w:rsid w:val="00250C80"/>
    <w:rsid w:val="00250D9C"/>
    <w:rsid w:val="00251117"/>
    <w:rsid w:val="002512A9"/>
    <w:rsid w:val="002515AF"/>
    <w:rsid w:val="002515E8"/>
    <w:rsid w:val="002515EA"/>
    <w:rsid w:val="0025169E"/>
    <w:rsid w:val="00251723"/>
    <w:rsid w:val="00251728"/>
    <w:rsid w:val="00251760"/>
    <w:rsid w:val="00251843"/>
    <w:rsid w:val="00251929"/>
    <w:rsid w:val="00251A08"/>
    <w:rsid w:val="00251B7D"/>
    <w:rsid w:val="00251BF7"/>
    <w:rsid w:val="00251E3B"/>
    <w:rsid w:val="00251F5E"/>
    <w:rsid w:val="00251F78"/>
    <w:rsid w:val="0025204B"/>
    <w:rsid w:val="00252162"/>
    <w:rsid w:val="002521FB"/>
    <w:rsid w:val="002523DE"/>
    <w:rsid w:val="00252539"/>
    <w:rsid w:val="00252668"/>
    <w:rsid w:val="00252AEF"/>
    <w:rsid w:val="00252BC4"/>
    <w:rsid w:val="00252BD1"/>
    <w:rsid w:val="00252C2B"/>
    <w:rsid w:val="00252E2A"/>
    <w:rsid w:val="002530D6"/>
    <w:rsid w:val="002530D9"/>
    <w:rsid w:val="00253151"/>
    <w:rsid w:val="002531EE"/>
    <w:rsid w:val="0025325D"/>
    <w:rsid w:val="002532D6"/>
    <w:rsid w:val="002533FF"/>
    <w:rsid w:val="00253400"/>
    <w:rsid w:val="002534AE"/>
    <w:rsid w:val="00253528"/>
    <w:rsid w:val="00253583"/>
    <w:rsid w:val="00253781"/>
    <w:rsid w:val="002537F5"/>
    <w:rsid w:val="00253905"/>
    <w:rsid w:val="00253AE8"/>
    <w:rsid w:val="00253BF8"/>
    <w:rsid w:val="00253D4B"/>
    <w:rsid w:val="00253F4E"/>
    <w:rsid w:val="00253F7E"/>
    <w:rsid w:val="00253FAC"/>
    <w:rsid w:val="002540C4"/>
    <w:rsid w:val="0025420E"/>
    <w:rsid w:val="0025429A"/>
    <w:rsid w:val="00254313"/>
    <w:rsid w:val="0025431A"/>
    <w:rsid w:val="00254349"/>
    <w:rsid w:val="00254676"/>
    <w:rsid w:val="0025476C"/>
    <w:rsid w:val="002549DC"/>
    <w:rsid w:val="00254AE8"/>
    <w:rsid w:val="00254B04"/>
    <w:rsid w:val="00254C62"/>
    <w:rsid w:val="00254D05"/>
    <w:rsid w:val="002553DC"/>
    <w:rsid w:val="002554F7"/>
    <w:rsid w:val="0025562B"/>
    <w:rsid w:val="002557EA"/>
    <w:rsid w:val="00255928"/>
    <w:rsid w:val="00255986"/>
    <w:rsid w:val="00255C1B"/>
    <w:rsid w:val="00255C8A"/>
    <w:rsid w:val="00255DA7"/>
    <w:rsid w:val="00255E26"/>
    <w:rsid w:val="00255EDA"/>
    <w:rsid w:val="002561EB"/>
    <w:rsid w:val="0025625A"/>
    <w:rsid w:val="0025639A"/>
    <w:rsid w:val="002563E6"/>
    <w:rsid w:val="002568D7"/>
    <w:rsid w:val="00256A58"/>
    <w:rsid w:val="00256B22"/>
    <w:rsid w:val="00256BE4"/>
    <w:rsid w:val="00256D51"/>
    <w:rsid w:val="00256F02"/>
    <w:rsid w:val="00256F6D"/>
    <w:rsid w:val="00256F93"/>
    <w:rsid w:val="00257034"/>
    <w:rsid w:val="002571C8"/>
    <w:rsid w:val="002572F1"/>
    <w:rsid w:val="0025774E"/>
    <w:rsid w:val="00257919"/>
    <w:rsid w:val="00257A62"/>
    <w:rsid w:val="00257D2A"/>
    <w:rsid w:val="002600A8"/>
    <w:rsid w:val="00260139"/>
    <w:rsid w:val="00260156"/>
    <w:rsid w:val="002606A0"/>
    <w:rsid w:val="0026075E"/>
    <w:rsid w:val="00260762"/>
    <w:rsid w:val="002608BD"/>
    <w:rsid w:val="002608F0"/>
    <w:rsid w:val="00260935"/>
    <w:rsid w:val="00260BD1"/>
    <w:rsid w:val="00260DEF"/>
    <w:rsid w:val="00260E99"/>
    <w:rsid w:val="00260FAD"/>
    <w:rsid w:val="00261207"/>
    <w:rsid w:val="0026178A"/>
    <w:rsid w:val="002617F6"/>
    <w:rsid w:val="00261D05"/>
    <w:rsid w:val="00261DC1"/>
    <w:rsid w:val="00261DD9"/>
    <w:rsid w:val="00261F28"/>
    <w:rsid w:val="00261FCB"/>
    <w:rsid w:val="00262083"/>
    <w:rsid w:val="002620C7"/>
    <w:rsid w:val="00262136"/>
    <w:rsid w:val="00262170"/>
    <w:rsid w:val="00262354"/>
    <w:rsid w:val="002623AC"/>
    <w:rsid w:val="00262979"/>
    <w:rsid w:val="00262B9F"/>
    <w:rsid w:val="00262CB8"/>
    <w:rsid w:val="00262F2B"/>
    <w:rsid w:val="00263038"/>
    <w:rsid w:val="00263166"/>
    <w:rsid w:val="002631A9"/>
    <w:rsid w:val="002631DC"/>
    <w:rsid w:val="002633EA"/>
    <w:rsid w:val="00263627"/>
    <w:rsid w:val="0026382D"/>
    <w:rsid w:val="0026385F"/>
    <w:rsid w:val="00263909"/>
    <w:rsid w:val="00263B99"/>
    <w:rsid w:val="00263D58"/>
    <w:rsid w:val="00263DB2"/>
    <w:rsid w:val="00263DD9"/>
    <w:rsid w:val="00263E57"/>
    <w:rsid w:val="00263E8C"/>
    <w:rsid w:val="00263EFA"/>
    <w:rsid w:val="00264197"/>
    <w:rsid w:val="0026422D"/>
    <w:rsid w:val="00264256"/>
    <w:rsid w:val="002642F3"/>
    <w:rsid w:val="0026432F"/>
    <w:rsid w:val="002643CB"/>
    <w:rsid w:val="0026455A"/>
    <w:rsid w:val="0026460B"/>
    <w:rsid w:val="0026468A"/>
    <w:rsid w:val="0026481A"/>
    <w:rsid w:val="002648FF"/>
    <w:rsid w:val="00264A9D"/>
    <w:rsid w:val="00264C28"/>
    <w:rsid w:val="00264CB7"/>
    <w:rsid w:val="00264CDE"/>
    <w:rsid w:val="00264F11"/>
    <w:rsid w:val="00265067"/>
    <w:rsid w:val="00265420"/>
    <w:rsid w:val="002654D9"/>
    <w:rsid w:val="002655DE"/>
    <w:rsid w:val="00265648"/>
    <w:rsid w:val="00265701"/>
    <w:rsid w:val="002657AA"/>
    <w:rsid w:val="00265A99"/>
    <w:rsid w:val="00265A9E"/>
    <w:rsid w:val="00265AEF"/>
    <w:rsid w:val="00265C5F"/>
    <w:rsid w:val="00265CB1"/>
    <w:rsid w:val="00265E9A"/>
    <w:rsid w:val="00265F0D"/>
    <w:rsid w:val="00266111"/>
    <w:rsid w:val="0026613D"/>
    <w:rsid w:val="002661E1"/>
    <w:rsid w:val="00266210"/>
    <w:rsid w:val="002664E3"/>
    <w:rsid w:val="002664FA"/>
    <w:rsid w:val="002666CC"/>
    <w:rsid w:val="00266830"/>
    <w:rsid w:val="00266867"/>
    <w:rsid w:val="002668F6"/>
    <w:rsid w:val="00266A69"/>
    <w:rsid w:val="00266B56"/>
    <w:rsid w:val="00266CDB"/>
    <w:rsid w:val="00266DA2"/>
    <w:rsid w:val="002670A4"/>
    <w:rsid w:val="0026713F"/>
    <w:rsid w:val="00267169"/>
    <w:rsid w:val="0026716C"/>
    <w:rsid w:val="002671F4"/>
    <w:rsid w:val="0026761C"/>
    <w:rsid w:val="00267791"/>
    <w:rsid w:val="00267AAF"/>
    <w:rsid w:val="00267DBF"/>
    <w:rsid w:val="00267E42"/>
    <w:rsid w:val="00267F04"/>
    <w:rsid w:val="002700FF"/>
    <w:rsid w:val="0027027E"/>
    <w:rsid w:val="0027053E"/>
    <w:rsid w:val="002706CC"/>
    <w:rsid w:val="00270722"/>
    <w:rsid w:val="002708D5"/>
    <w:rsid w:val="002708DA"/>
    <w:rsid w:val="002709A4"/>
    <w:rsid w:val="00270BDA"/>
    <w:rsid w:val="00270C4E"/>
    <w:rsid w:val="00270C63"/>
    <w:rsid w:val="00270C73"/>
    <w:rsid w:val="00270C98"/>
    <w:rsid w:val="00270CF1"/>
    <w:rsid w:val="00270D81"/>
    <w:rsid w:val="00270DA0"/>
    <w:rsid w:val="00270E57"/>
    <w:rsid w:val="00270E89"/>
    <w:rsid w:val="002711C3"/>
    <w:rsid w:val="0027121C"/>
    <w:rsid w:val="00271379"/>
    <w:rsid w:val="00271388"/>
    <w:rsid w:val="002713CE"/>
    <w:rsid w:val="00271527"/>
    <w:rsid w:val="0027160B"/>
    <w:rsid w:val="0027162C"/>
    <w:rsid w:val="00271779"/>
    <w:rsid w:val="0027193C"/>
    <w:rsid w:val="0027193F"/>
    <w:rsid w:val="00271960"/>
    <w:rsid w:val="00271EEF"/>
    <w:rsid w:val="00272242"/>
    <w:rsid w:val="0027236B"/>
    <w:rsid w:val="0027239B"/>
    <w:rsid w:val="002723CB"/>
    <w:rsid w:val="00272409"/>
    <w:rsid w:val="0027242C"/>
    <w:rsid w:val="00272474"/>
    <w:rsid w:val="0027257A"/>
    <w:rsid w:val="002726D1"/>
    <w:rsid w:val="00272736"/>
    <w:rsid w:val="002729A9"/>
    <w:rsid w:val="002729F1"/>
    <w:rsid w:val="00272CDA"/>
    <w:rsid w:val="00272D06"/>
    <w:rsid w:val="00272D44"/>
    <w:rsid w:val="00272F80"/>
    <w:rsid w:val="00272FEB"/>
    <w:rsid w:val="002733F6"/>
    <w:rsid w:val="0027363A"/>
    <w:rsid w:val="00273644"/>
    <w:rsid w:val="00273679"/>
    <w:rsid w:val="002736A1"/>
    <w:rsid w:val="002738C9"/>
    <w:rsid w:val="00273B0A"/>
    <w:rsid w:val="00273B2D"/>
    <w:rsid w:val="00273CFB"/>
    <w:rsid w:val="00273D76"/>
    <w:rsid w:val="00273E3B"/>
    <w:rsid w:val="00273E66"/>
    <w:rsid w:val="00274172"/>
    <w:rsid w:val="00274326"/>
    <w:rsid w:val="0027434C"/>
    <w:rsid w:val="002743CB"/>
    <w:rsid w:val="00274488"/>
    <w:rsid w:val="00274668"/>
    <w:rsid w:val="002747BA"/>
    <w:rsid w:val="00274B32"/>
    <w:rsid w:val="00274CE5"/>
    <w:rsid w:val="00274D08"/>
    <w:rsid w:val="00274DE3"/>
    <w:rsid w:val="00274E00"/>
    <w:rsid w:val="00274E3B"/>
    <w:rsid w:val="002750FA"/>
    <w:rsid w:val="0027540F"/>
    <w:rsid w:val="00275464"/>
    <w:rsid w:val="00275537"/>
    <w:rsid w:val="00275550"/>
    <w:rsid w:val="0027568B"/>
    <w:rsid w:val="002756AA"/>
    <w:rsid w:val="002756D5"/>
    <w:rsid w:val="00275B92"/>
    <w:rsid w:val="00275CFC"/>
    <w:rsid w:val="00275D8C"/>
    <w:rsid w:val="00275E10"/>
    <w:rsid w:val="00275E2C"/>
    <w:rsid w:val="00275E7E"/>
    <w:rsid w:val="00275F3B"/>
    <w:rsid w:val="00276001"/>
    <w:rsid w:val="00276243"/>
    <w:rsid w:val="00276364"/>
    <w:rsid w:val="002764FB"/>
    <w:rsid w:val="00276517"/>
    <w:rsid w:val="00276660"/>
    <w:rsid w:val="002766C9"/>
    <w:rsid w:val="0027689C"/>
    <w:rsid w:val="002768E3"/>
    <w:rsid w:val="00276D96"/>
    <w:rsid w:val="0027711B"/>
    <w:rsid w:val="0027732F"/>
    <w:rsid w:val="00277512"/>
    <w:rsid w:val="002776BD"/>
    <w:rsid w:val="00277771"/>
    <w:rsid w:val="002777E4"/>
    <w:rsid w:val="00277C2F"/>
    <w:rsid w:val="00277C65"/>
    <w:rsid w:val="00277E5A"/>
    <w:rsid w:val="00277E66"/>
    <w:rsid w:val="002801E2"/>
    <w:rsid w:val="00280362"/>
    <w:rsid w:val="00280364"/>
    <w:rsid w:val="0028038B"/>
    <w:rsid w:val="002804AE"/>
    <w:rsid w:val="002805F5"/>
    <w:rsid w:val="00280612"/>
    <w:rsid w:val="00280696"/>
    <w:rsid w:val="0028073A"/>
    <w:rsid w:val="00280960"/>
    <w:rsid w:val="00280A2C"/>
    <w:rsid w:val="00280B83"/>
    <w:rsid w:val="00280E31"/>
    <w:rsid w:val="00281222"/>
    <w:rsid w:val="00281453"/>
    <w:rsid w:val="00281480"/>
    <w:rsid w:val="00281537"/>
    <w:rsid w:val="002815B9"/>
    <w:rsid w:val="0028164E"/>
    <w:rsid w:val="0028168F"/>
    <w:rsid w:val="002817F3"/>
    <w:rsid w:val="00281A0F"/>
    <w:rsid w:val="00281AB4"/>
    <w:rsid w:val="00281ED6"/>
    <w:rsid w:val="0028225C"/>
    <w:rsid w:val="002825CE"/>
    <w:rsid w:val="002825EF"/>
    <w:rsid w:val="002826BD"/>
    <w:rsid w:val="00282709"/>
    <w:rsid w:val="00282A3B"/>
    <w:rsid w:val="00282B3C"/>
    <w:rsid w:val="00282D28"/>
    <w:rsid w:val="00282D38"/>
    <w:rsid w:val="00282DCC"/>
    <w:rsid w:val="00282DD0"/>
    <w:rsid w:val="00282EB8"/>
    <w:rsid w:val="00282FBC"/>
    <w:rsid w:val="00282FC7"/>
    <w:rsid w:val="00283137"/>
    <w:rsid w:val="00283165"/>
    <w:rsid w:val="002832E7"/>
    <w:rsid w:val="0028330B"/>
    <w:rsid w:val="0028348C"/>
    <w:rsid w:val="0028363C"/>
    <w:rsid w:val="00283852"/>
    <w:rsid w:val="0028393B"/>
    <w:rsid w:val="00283A8F"/>
    <w:rsid w:val="00283B20"/>
    <w:rsid w:val="00283C37"/>
    <w:rsid w:val="00283C39"/>
    <w:rsid w:val="00283D10"/>
    <w:rsid w:val="00283FFA"/>
    <w:rsid w:val="002841A6"/>
    <w:rsid w:val="00284293"/>
    <w:rsid w:val="00284433"/>
    <w:rsid w:val="00284AE9"/>
    <w:rsid w:val="00284B96"/>
    <w:rsid w:val="00284C7A"/>
    <w:rsid w:val="00284E7F"/>
    <w:rsid w:val="00284E89"/>
    <w:rsid w:val="0028520D"/>
    <w:rsid w:val="0028535D"/>
    <w:rsid w:val="00285365"/>
    <w:rsid w:val="002853BC"/>
    <w:rsid w:val="0028550D"/>
    <w:rsid w:val="00285520"/>
    <w:rsid w:val="00285894"/>
    <w:rsid w:val="00285A3F"/>
    <w:rsid w:val="00285CE5"/>
    <w:rsid w:val="00285D0D"/>
    <w:rsid w:val="00285E28"/>
    <w:rsid w:val="00286240"/>
    <w:rsid w:val="0028639F"/>
    <w:rsid w:val="002863A8"/>
    <w:rsid w:val="00286631"/>
    <w:rsid w:val="00286930"/>
    <w:rsid w:val="00286A05"/>
    <w:rsid w:val="00286AA0"/>
    <w:rsid w:val="00286F06"/>
    <w:rsid w:val="00286F76"/>
    <w:rsid w:val="00286FF0"/>
    <w:rsid w:val="00287198"/>
    <w:rsid w:val="00287232"/>
    <w:rsid w:val="00287283"/>
    <w:rsid w:val="00287376"/>
    <w:rsid w:val="00287433"/>
    <w:rsid w:val="002877DE"/>
    <w:rsid w:val="00287821"/>
    <w:rsid w:val="00287917"/>
    <w:rsid w:val="00287B2C"/>
    <w:rsid w:val="00287BD1"/>
    <w:rsid w:val="00287C28"/>
    <w:rsid w:val="00287C39"/>
    <w:rsid w:val="00287F92"/>
    <w:rsid w:val="00290254"/>
    <w:rsid w:val="00290339"/>
    <w:rsid w:val="002907A4"/>
    <w:rsid w:val="00290951"/>
    <w:rsid w:val="00290A06"/>
    <w:rsid w:val="00290C58"/>
    <w:rsid w:val="00290C75"/>
    <w:rsid w:val="00290C83"/>
    <w:rsid w:val="00290EC7"/>
    <w:rsid w:val="00291025"/>
    <w:rsid w:val="002911D1"/>
    <w:rsid w:val="002912A5"/>
    <w:rsid w:val="0029130D"/>
    <w:rsid w:val="0029142E"/>
    <w:rsid w:val="002914E3"/>
    <w:rsid w:val="002915DA"/>
    <w:rsid w:val="0029178F"/>
    <w:rsid w:val="00291A08"/>
    <w:rsid w:val="00291C45"/>
    <w:rsid w:val="002921E1"/>
    <w:rsid w:val="002923EC"/>
    <w:rsid w:val="002924BC"/>
    <w:rsid w:val="00292540"/>
    <w:rsid w:val="0029254D"/>
    <w:rsid w:val="002925F8"/>
    <w:rsid w:val="0029269D"/>
    <w:rsid w:val="0029279E"/>
    <w:rsid w:val="00292AF1"/>
    <w:rsid w:val="00292AFD"/>
    <w:rsid w:val="00292BE9"/>
    <w:rsid w:val="00292D26"/>
    <w:rsid w:val="00292EB0"/>
    <w:rsid w:val="00292EBD"/>
    <w:rsid w:val="00292EBF"/>
    <w:rsid w:val="00292ED1"/>
    <w:rsid w:val="00292FAB"/>
    <w:rsid w:val="00292FF9"/>
    <w:rsid w:val="002930D2"/>
    <w:rsid w:val="0029317F"/>
    <w:rsid w:val="002931DB"/>
    <w:rsid w:val="002932D5"/>
    <w:rsid w:val="00293504"/>
    <w:rsid w:val="00293556"/>
    <w:rsid w:val="00293569"/>
    <w:rsid w:val="0029387F"/>
    <w:rsid w:val="00293A93"/>
    <w:rsid w:val="00293A97"/>
    <w:rsid w:val="00293BBA"/>
    <w:rsid w:val="00293C49"/>
    <w:rsid w:val="00293E1D"/>
    <w:rsid w:val="002941DB"/>
    <w:rsid w:val="00294266"/>
    <w:rsid w:val="00294273"/>
    <w:rsid w:val="002944B3"/>
    <w:rsid w:val="002944CA"/>
    <w:rsid w:val="00294504"/>
    <w:rsid w:val="002946A4"/>
    <w:rsid w:val="00294722"/>
    <w:rsid w:val="00294AB1"/>
    <w:rsid w:val="00294AB6"/>
    <w:rsid w:val="00294AB9"/>
    <w:rsid w:val="00294B88"/>
    <w:rsid w:val="00294C8C"/>
    <w:rsid w:val="00294E77"/>
    <w:rsid w:val="00294E90"/>
    <w:rsid w:val="0029503E"/>
    <w:rsid w:val="00295226"/>
    <w:rsid w:val="0029527C"/>
    <w:rsid w:val="002953CE"/>
    <w:rsid w:val="002953D0"/>
    <w:rsid w:val="00295534"/>
    <w:rsid w:val="00295941"/>
    <w:rsid w:val="00295C87"/>
    <w:rsid w:val="00295C8A"/>
    <w:rsid w:val="00295D32"/>
    <w:rsid w:val="00295D97"/>
    <w:rsid w:val="00295E32"/>
    <w:rsid w:val="00295E65"/>
    <w:rsid w:val="00295F1C"/>
    <w:rsid w:val="00296013"/>
    <w:rsid w:val="002960D8"/>
    <w:rsid w:val="0029633B"/>
    <w:rsid w:val="00296735"/>
    <w:rsid w:val="00296758"/>
    <w:rsid w:val="0029677C"/>
    <w:rsid w:val="0029684C"/>
    <w:rsid w:val="002968D7"/>
    <w:rsid w:val="0029696C"/>
    <w:rsid w:val="00296972"/>
    <w:rsid w:val="00296976"/>
    <w:rsid w:val="00296999"/>
    <w:rsid w:val="00296B25"/>
    <w:rsid w:val="00296BC2"/>
    <w:rsid w:val="00296D39"/>
    <w:rsid w:val="00296D93"/>
    <w:rsid w:val="00296DAB"/>
    <w:rsid w:val="00296F94"/>
    <w:rsid w:val="00296FD8"/>
    <w:rsid w:val="002971F1"/>
    <w:rsid w:val="00297254"/>
    <w:rsid w:val="0029743A"/>
    <w:rsid w:val="00297499"/>
    <w:rsid w:val="002974AA"/>
    <w:rsid w:val="0029771B"/>
    <w:rsid w:val="002977A0"/>
    <w:rsid w:val="002978EC"/>
    <w:rsid w:val="00297E6E"/>
    <w:rsid w:val="00297EA9"/>
    <w:rsid w:val="00297F46"/>
    <w:rsid w:val="00297F7C"/>
    <w:rsid w:val="002A025C"/>
    <w:rsid w:val="002A0331"/>
    <w:rsid w:val="002A047F"/>
    <w:rsid w:val="002A0581"/>
    <w:rsid w:val="002A0588"/>
    <w:rsid w:val="002A05EF"/>
    <w:rsid w:val="002A064F"/>
    <w:rsid w:val="002A0724"/>
    <w:rsid w:val="002A0A62"/>
    <w:rsid w:val="002A0BB1"/>
    <w:rsid w:val="002A0E1A"/>
    <w:rsid w:val="002A0EA9"/>
    <w:rsid w:val="002A0F5F"/>
    <w:rsid w:val="002A1089"/>
    <w:rsid w:val="002A10D3"/>
    <w:rsid w:val="002A10D7"/>
    <w:rsid w:val="002A11FB"/>
    <w:rsid w:val="002A1411"/>
    <w:rsid w:val="002A17BB"/>
    <w:rsid w:val="002A1A0C"/>
    <w:rsid w:val="002A1A4B"/>
    <w:rsid w:val="002A1A57"/>
    <w:rsid w:val="002A1B97"/>
    <w:rsid w:val="002A1BB2"/>
    <w:rsid w:val="002A1C7D"/>
    <w:rsid w:val="002A1DA1"/>
    <w:rsid w:val="002A1E9D"/>
    <w:rsid w:val="002A1F20"/>
    <w:rsid w:val="002A1F8E"/>
    <w:rsid w:val="002A205B"/>
    <w:rsid w:val="002A20B1"/>
    <w:rsid w:val="002A20E5"/>
    <w:rsid w:val="002A2253"/>
    <w:rsid w:val="002A2716"/>
    <w:rsid w:val="002A29F3"/>
    <w:rsid w:val="002A2A27"/>
    <w:rsid w:val="002A2CB4"/>
    <w:rsid w:val="002A2D66"/>
    <w:rsid w:val="002A2D99"/>
    <w:rsid w:val="002A2EAD"/>
    <w:rsid w:val="002A2F93"/>
    <w:rsid w:val="002A2FB8"/>
    <w:rsid w:val="002A31FF"/>
    <w:rsid w:val="002A3668"/>
    <w:rsid w:val="002A3672"/>
    <w:rsid w:val="002A36DD"/>
    <w:rsid w:val="002A3771"/>
    <w:rsid w:val="002A37AD"/>
    <w:rsid w:val="002A37C5"/>
    <w:rsid w:val="002A383D"/>
    <w:rsid w:val="002A3A53"/>
    <w:rsid w:val="002A3A5F"/>
    <w:rsid w:val="002A3AFD"/>
    <w:rsid w:val="002A3B12"/>
    <w:rsid w:val="002A3DF7"/>
    <w:rsid w:val="002A3FB5"/>
    <w:rsid w:val="002A4102"/>
    <w:rsid w:val="002A431C"/>
    <w:rsid w:val="002A43B1"/>
    <w:rsid w:val="002A46C8"/>
    <w:rsid w:val="002A4787"/>
    <w:rsid w:val="002A47F3"/>
    <w:rsid w:val="002A4912"/>
    <w:rsid w:val="002A4918"/>
    <w:rsid w:val="002A4A62"/>
    <w:rsid w:val="002A4ABC"/>
    <w:rsid w:val="002A4B7D"/>
    <w:rsid w:val="002A4CD2"/>
    <w:rsid w:val="002A4D61"/>
    <w:rsid w:val="002A4DC6"/>
    <w:rsid w:val="002A4E20"/>
    <w:rsid w:val="002A4FAF"/>
    <w:rsid w:val="002A51BC"/>
    <w:rsid w:val="002A523D"/>
    <w:rsid w:val="002A5267"/>
    <w:rsid w:val="002A52C2"/>
    <w:rsid w:val="002A546D"/>
    <w:rsid w:val="002A5512"/>
    <w:rsid w:val="002A5513"/>
    <w:rsid w:val="002A557C"/>
    <w:rsid w:val="002A5623"/>
    <w:rsid w:val="002A58B8"/>
    <w:rsid w:val="002A592A"/>
    <w:rsid w:val="002A5BF4"/>
    <w:rsid w:val="002A5BFE"/>
    <w:rsid w:val="002A5C35"/>
    <w:rsid w:val="002A5EF5"/>
    <w:rsid w:val="002A5FC1"/>
    <w:rsid w:val="002A601D"/>
    <w:rsid w:val="002A619D"/>
    <w:rsid w:val="002A61D7"/>
    <w:rsid w:val="002A647A"/>
    <w:rsid w:val="002A6567"/>
    <w:rsid w:val="002A67E2"/>
    <w:rsid w:val="002A6833"/>
    <w:rsid w:val="002A6EF8"/>
    <w:rsid w:val="002A7180"/>
    <w:rsid w:val="002A731E"/>
    <w:rsid w:val="002A732C"/>
    <w:rsid w:val="002A73B0"/>
    <w:rsid w:val="002A7431"/>
    <w:rsid w:val="002A7446"/>
    <w:rsid w:val="002A7757"/>
    <w:rsid w:val="002A7A6A"/>
    <w:rsid w:val="002A7AB4"/>
    <w:rsid w:val="002A7C20"/>
    <w:rsid w:val="002A7CE9"/>
    <w:rsid w:val="002A7E3A"/>
    <w:rsid w:val="002A7E7D"/>
    <w:rsid w:val="002B046E"/>
    <w:rsid w:val="002B050F"/>
    <w:rsid w:val="002B053A"/>
    <w:rsid w:val="002B07BF"/>
    <w:rsid w:val="002B0805"/>
    <w:rsid w:val="002B0960"/>
    <w:rsid w:val="002B0B44"/>
    <w:rsid w:val="002B0BC0"/>
    <w:rsid w:val="002B0BEF"/>
    <w:rsid w:val="002B0C99"/>
    <w:rsid w:val="002B0E2E"/>
    <w:rsid w:val="002B10F9"/>
    <w:rsid w:val="002B12C7"/>
    <w:rsid w:val="002B12C8"/>
    <w:rsid w:val="002B133C"/>
    <w:rsid w:val="002B1392"/>
    <w:rsid w:val="002B13E2"/>
    <w:rsid w:val="002B1588"/>
    <w:rsid w:val="002B168E"/>
    <w:rsid w:val="002B1AFA"/>
    <w:rsid w:val="002B1C7F"/>
    <w:rsid w:val="002B1D94"/>
    <w:rsid w:val="002B1F56"/>
    <w:rsid w:val="002B2157"/>
    <w:rsid w:val="002B21D6"/>
    <w:rsid w:val="002B2537"/>
    <w:rsid w:val="002B27FE"/>
    <w:rsid w:val="002B2905"/>
    <w:rsid w:val="002B2A76"/>
    <w:rsid w:val="002B2C1D"/>
    <w:rsid w:val="002B2C92"/>
    <w:rsid w:val="002B2DFA"/>
    <w:rsid w:val="002B2ED4"/>
    <w:rsid w:val="002B2F4E"/>
    <w:rsid w:val="002B2FAF"/>
    <w:rsid w:val="002B3081"/>
    <w:rsid w:val="002B315D"/>
    <w:rsid w:val="002B315E"/>
    <w:rsid w:val="002B318B"/>
    <w:rsid w:val="002B32BC"/>
    <w:rsid w:val="002B340B"/>
    <w:rsid w:val="002B3439"/>
    <w:rsid w:val="002B34AE"/>
    <w:rsid w:val="002B3797"/>
    <w:rsid w:val="002B3D90"/>
    <w:rsid w:val="002B3DFD"/>
    <w:rsid w:val="002B3EAD"/>
    <w:rsid w:val="002B3F57"/>
    <w:rsid w:val="002B3FC2"/>
    <w:rsid w:val="002B445A"/>
    <w:rsid w:val="002B453B"/>
    <w:rsid w:val="002B482A"/>
    <w:rsid w:val="002B484A"/>
    <w:rsid w:val="002B4924"/>
    <w:rsid w:val="002B4C39"/>
    <w:rsid w:val="002B4CCD"/>
    <w:rsid w:val="002B4CD6"/>
    <w:rsid w:val="002B503D"/>
    <w:rsid w:val="002B50A1"/>
    <w:rsid w:val="002B5320"/>
    <w:rsid w:val="002B54A6"/>
    <w:rsid w:val="002B5574"/>
    <w:rsid w:val="002B5747"/>
    <w:rsid w:val="002B582D"/>
    <w:rsid w:val="002B5879"/>
    <w:rsid w:val="002B5B05"/>
    <w:rsid w:val="002B601A"/>
    <w:rsid w:val="002B603D"/>
    <w:rsid w:val="002B6184"/>
    <w:rsid w:val="002B61F1"/>
    <w:rsid w:val="002B64FE"/>
    <w:rsid w:val="002B65CD"/>
    <w:rsid w:val="002B6752"/>
    <w:rsid w:val="002B68F7"/>
    <w:rsid w:val="002B694E"/>
    <w:rsid w:val="002B6A8C"/>
    <w:rsid w:val="002B6C46"/>
    <w:rsid w:val="002B6D31"/>
    <w:rsid w:val="002B6E12"/>
    <w:rsid w:val="002B6F3B"/>
    <w:rsid w:val="002B70A2"/>
    <w:rsid w:val="002B72FB"/>
    <w:rsid w:val="002B73BC"/>
    <w:rsid w:val="002B754D"/>
    <w:rsid w:val="002B7603"/>
    <w:rsid w:val="002B7722"/>
    <w:rsid w:val="002B781D"/>
    <w:rsid w:val="002B7998"/>
    <w:rsid w:val="002B7D56"/>
    <w:rsid w:val="002C004D"/>
    <w:rsid w:val="002C03A1"/>
    <w:rsid w:val="002C0411"/>
    <w:rsid w:val="002C04C2"/>
    <w:rsid w:val="002C0601"/>
    <w:rsid w:val="002C07B2"/>
    <w:rsid w:val="002C0818"/>
    <w:rsid w:val="002C0BB0"/>
    <w:rsid w:val="002C0D11"/>
    <w:rsid w:val="002C144F"/>
    <w:rsid w:val="002C14A8"/>
    <w:rsid w:val="002C1579"/>
    <w:rsid w:val="002C175D"/>
    <w:rsid w:val="002C1B17"/>
    <w:rsid w:val="002C1D61"/>
    <w:rsid w:val="002C1EBC"/>
    <w:rsid w:val="002C1EF8"/>
    <w:rsid w:val="002C1EFA"/>
    <w:rsid w:val="002C203A"/>
    <w:rsid w:val="002C22B7"/>
    <w:rsid w:val="002C24D8"/>
    <w:rsid w:val="002C2A53"/>
    <w:rsid w:val="002C2AE9"/>
    <w:rsid w:val="002C2B29"/>
    <w:rsid w:val="002C2BF0"/>
    <w:rsid w:val="002C2C05"/>
    <w:rsid w:val="002C2D14"/>
    <w:rsid w:val="002C2E2E"/>
    <w:rsid w:val="002C2E50"/>
    <w:rsid w:val="002C2E8A"/>
    <w:rsid w:val="002C2FCD"/>
    <w:rsid w:val="002C2FE0"/>
    <w:rsid w:val="002C3154"/>
    <w:rsid w:val="002C3226"/>
    <w:rsid w:val="002C32C8"/>
    <w:rsid w:val="002C35C5"/>
    <w:rsid w:val="002C3902"/>
    <w:rsid w:val="002C3AE4"/>
    <w:rsid w:val="002C3B97"/>
    <w:rsid w:val="002C3C0E"/>
    <w:rsid w:val="002C3D6E"/>
    <w:rsid w:val="002C3D7E"/>
    <w:rsid w:val="002C3E89"/>
    <w:rsid w:val="002C42AA"/>
    <w:rsid w:val="002C43DB"/>
    <w:rsid w:val="002C44E6"/>
    <w:rsid w:val="002C4A67"/>
    <w:rsid w:val="002C4A88"/>
    <w:rsid w:val="002C4AF6"/>
    <w:rsid w:val="002C4B64"/>
    <w:rsid w:val="002C4BA2"/>
    <w:rsid w:val="002C4C00"/>
    <w:rsid w:val="002C4C29"/>
    <w:rsid w:val="002C5022"/>
    <w:rsid w:val="002C54AD"/>
    <w:rsid w:val="002C5533"/>
    <w:rsid w:val="002C55D3"/>
    <w:rsid w:val="002C55E9"/>
    <w:rsid w:val="002C5620"/>
    <w:rsid w:val="002C5A6B"/>
    <w:rsid w:val="002C5B74"/>
    <w:rsid w:val="002C61E0"/>
    <w:rsid w:val="002C640C"/>
    <w:rsid w:val="002C6422"/>
    <w:rsid w:val="002C6799"/>
    <w:rsid w:val="002C6CC5"/>
    <w:rsid w:val="002C6D3C"/>
    <w:rsid w:val="002C6D8E"/>
    <w:rsid w:val="002C6FB2"/>
    <w:rsid w:val="002C6FCB"/>
    <w:rsid w:val="002C7000"/>
    <w:rsid w:val="002C7404"/>
    <w:rsid w:val="002C7743"/>
    <w:rsid w:val="002C782F"/>
    <w:rsid w:val="002C7B03"/>
    <w:rsid w:val="002C7B0B"/>
    <w:rsid w:val="002C7B0D"/>
    <w:rsid w:val="002C7D46"/>
    <w:rsid w:val="002C7EBB"/>
    <w:rsid w:val="002D0010"/>
    <w:rsid w:val="002D001E"/>
    <w:rsid w:val="002D0115"/>
    <w:rsid w:val="002D0212"/>
    <w:rsid w:val="002D023A"/>
    <w:rsid w:val="002D0298"/>
    <w:rsid w:val="002D04BD"/>
    <w:rsid w:val="002D04DC"/>
    <w:rsid w:val="002D0657"/>
    <w:rsid w:val="002D0725"/>
    <w:rsid w:val="002D0820"/>
    <w:rsid w:val="002D08E6"/>
    <w:rsid w:val="002D09B3"/>
    <w:rsid w:val="002D0CF9"/>
    <w:rsid w:val="002D0DC0"/>
    <w:rsid w:val="002D0E08"/>
    <w:rsid w:val="002D0F10"/>
    <w:rsid w:val="002D1224"/>
    <w:rsid w:val="002D1258"/>
    <w:rsid w:val="002D12D7"/>
    <w:rsid w:val="002D13B7"/>
    <w:rsid w:val="002D16B1"/>
    <w:rsid w:val="002D16F4"/>
    <w:rsid w:val="002D188B"/>
    <w:rsid w:val="002D2290"/>
    <w:rsid w:val="002D2680"/>
    <w:rsid w:val="002D280E"/>
    <w:rsid w:val="002D29EE"/>
    <w:rsid w:val="002D2AFE"/>
    <w:rsid w:val="002D2B4E"/>
    <w:rsid w:val="002D2B96"/>
    <w:rsid w:val="002D2BDE"/>
    <w:rsid w:val="002D2DA9"/>
    <w:rsid w:val="002D2DD4"/>
    <w:rsid w:val="002D3022"/>
    <w:rsid w:val="002D34CE"/>
    <w:rsid w:val="002D35D6"/>
    <w:rsid w:val="002D3664"/>
    <w:rsid w:val="002D36E3"/>
    <w:rsid w:val="002D378C"/>
    <w:rsid w:val="002D38B7"/>
    <w:rsid w:val="002D3968"/>
    <w:rsid w:val="002D39DB"/>
    <w:rsid w:val="002D3D37"/>
    <w:rsid w:val="002D408F"/>
    <w:rsid w:val="002D425A"/>
    <w:rsid w:val="002D4314"/>
    <w:rsid w:val="002D435D"/>
    <w:rsid w:val="002D43D1"/>
    <w:rsid w:val="002D4591"/>
    <w:rsid w:val="002D48B8"/>
    <w:rsid w:val="002D4902"/>
    <w:rsid w:val="002D4997"/>
    <w:rsid w:val="002D49F2"/>
    <w:rsid w:val="002D4A54"/>
    <w:rsid w:val="002D4ADE"/>
    <w:rsid w:val="002D4C87"/>
    <w:rsid w:val="002D4DA7"/>
    <w:rsid w:val="002D4DC4"/>
    <w:rsid w:val="002D4E37"/>
    <w:rsid w:val="002D4EAB"/>
    <w:rsid w:val="002D50E8"/>
    <w:rsid w:val="002D5278"/>
    <w:rsid w:val="002D52BF"/>
    <w:rsid w:val="002D52E0"/>
    <w:rsid w:val="002D5363"/>
    <w:rsid w:val="002D5852"/>
    <w:rsid w:val="002D5945"/>
    <w:rsid w:val="002D5ACC"/>
    <w:rsid w:val="002D5C11"/>
    <w:rsid w:val="002D5C34"/>
    <w:rsid w:val="002D5D63"/>
    <w:rsid w:val="002D5DEA"/>
    <w:rsid w:val="002D6110"/>
    <w:rsid w:val="002D6127"/>
    <w:rsid w:val="002D6150"/>
    <w:rsid w:val="002D61BE"/>
    <w:rsid w:val="002D61F0"/>
    <w:rsid w:val="002D64D9"/>
    <w:rsid w:val="002D6550"/>
    <w:rsid w:val="002D69DA"/>
    <w:rsid w:val="002D6C19"/>
    <w:rsid w:val="002D6D29"/>
    <w:rsid w:val="002D6D61"/>
    <w:rsid w:val="002D7194"/>
    <w:rsid w:val="002D7235"/>
    <w:rsid w:val="002D7395"/>
    <w:rsid w:val="002D73DE"/>
    <w:rsid w:val="002D74FC"/>
    <w:rsid w:val="002D7608"/>
    <w:rsid w:val="002D76E8"/>
    <w:rsid w:val="002D77C3"/>
    <w:rsid w:val="002D79F8"/>
    <w:rsid w:val="002D7D1D"/>
    <w:rsid w:val="002D7FE7"/>
    <w:rsid w:val="002E011E"/>
    <w:rsid w:val="002E0303"/>
    <w:rsid w:val="002E0614"/>
    <w:rsid w:val="002E0719"/>
    <w:rsid w:val="002E08E4"/>
    <w:rsid w:val="002E08F4"/>
    <w:rsid w:val="002E0CCD"/>
    <w:rsid w:val="002E0E03"/>
    <w:rsid w:val="002E0E94"/>
    <w:rsid w:val="002E0FB2"/>
    <w:rsid w:val="002E1436"/>
    <w:rsid w:val="002E15A5"/>
    <w:rsid w:val="002E15F9"/>
    <w:rsid w:val="002E16BC"/>
    <w:rsid w:val="002E1A37"/>
    <w:rsid w:val="002E1BA8"/>
    <w:rsid w:val="002E1F47"/>
    <w:rsid w:val="002E21C0"/>
    <w:rsid w:val="002E222E"/>
    <w:rsid w:val="002E2350"/>
    <w:rsid w:val="002E2453"/>
    <w:rsid w:val="002E25D2"/>
    <w:rsid w:val="002E2724"/>
    <w:rsid w:val="002E2738"/>
    <w:rsid w:val="002E2923"/>
    <w:rsid w:val="002E2A11"/>
    <w:rsid w:val="002E2A76"/>
    <w:rsid w:val="002E2C89"/>
    <w:rsid w:val="002E3058"/>
    <w:rsid w:val="002E306D"/>
    <w:rsid w:val="002E3653"/>
    <w:rsid w:val="002E3738"/>
    <w:rsid w:val="002E37BF"/>
    <w:rsid w:val="002E38B7"/>
    <w:rsid w:val="002E3918"/>
    <w:rsid w:val="002E396E"/>
    <w:rsid w:val="002E3A2D"/>
    <w:rsid w:val="002E3AF7"/>
    <w:rsid w:val="002E3E06"/>
    <w:rsid w:val="002E3EFF"/>
    <w:rsid w:val="002E4122"/>
    <w:rsid w:val="002E4301"/>
    <w:rsid w:val="002E437F"/>
    <w:rsid w:val="002E45D1"/>
    <w:rsid w:val="002E46E4"/>
    <w:rsid w:val="002E474D"/>
    <w:rsid w:val="002E4881"/>
    <w:rsid w:val="002E489D"/>
    <w:rsid w:val="002E4AE4"/>
    <w:rsid w:val="002E4FDF"/>
    <w:rsid w:val="002E505E"/>
    <w:rsid w:val="002E50FB"/>
    <w:rsid w:val="002E5214"/>
    <w:rsid w:val="002E52AE"/>
    <w:rsid w:val="002E5338"/>
    <w:rsid w:val="002E5860"/>
    <w:rsid w:val="002E58E1"/>
    <w:rsid w:val="002E5BDD"/>
    <w:rsid w:val="002E5C56"/>
    <w:rsid w:val="002E5D86"/>
    <w:rsid w:val="002E5DD7"/>
    <w:rsid w:val="002E5EAD"/>
    <w:rsid w:val="002E6010"/>
    <w:rsid w:val="002E6406"/>
    <w:rsid w:val="002E64FC"/>
    <w:rsid w:val="002E6632"/>
    <w:rsid w:val="002E6809"/>
    <w:rsid w:val="002E6964"/>
    <w:rsid w:val="002E6BEE"/>
    <w:rsid w:val="002E6C9B"/>
    <w:rsid w:val="002E6D20"/>
    <w:rsid w:val="002E6D62"/>
    <w:rsid w:val="002E6E8A"/>
    <w:rsid w:val="002E6EF2"/>
    <w:rsid w:val="002E706F"/>
    <w:rsid w:val="002E70C0"/>
    <w:rsid w:val="002E79F7"/>
    <w:rsid w:val="002E7C18"/>
    <w:rsid w:val="002E7CD1"/>
    <w:rsid w:val="002E7F4D"/>
    <w:rsid w:val="002F0045"/>
    <w:rsid w:val="002F00F0"/>
    <w:rsid w:val="002F0219"/>
    <w:rsid w:val="002F025B"/>
    <w:rsid w:val="002F02D0"/>
    <w:rsid w:val="002F05B2"/>
    <w:rsid w:val="002F062C"/>
    <w:rsid w:val="002F0684"/>
    <w:rsid w:val="002F07A4"/>
    <w:rsid w:val="002F07FE"/>
    <w:rsid w:val="002F09C0"/>
    <w:rsid w:val="002F0ADB"/>
    <w:rsid w:val="002F0AE8"/>
    <w:rsid w:val="002F0B68"/>
    <w:rsid w:val="002F0E34"/>
    <w:rsid w:val="002F0EE3"/>
    <w:rsid w:val="002F0F18"/>
    <w:rsid w:val="002F17AE"/>
    <w:rsid w:val="002F1BD1"/>
    <w:rsid w:val="002F1BD5"/>
    <w:rsid w:val="002F2789"/>
    <w:rsid w:val="002F28F2"/>
    <w:rsid w:val="002F292E"/>
    <w:rsid w:val="002F2AE0"/>
    <w:rsid w:val="002F2BCF"/>
    <w:rsid w:val="002F2CA7"/>
    <w:rsid w:val="002F2D85"/>
    <w:rsid w:val="002F3122"/>
    <w:rsid w:val="002F3199"/>
    <w:rsid w:val="002F31C4"/>
    <w:rsid w:val="002F322F"/>
    <w:rsid w:val="002F3283"/>
    <w:rsid w:val="002F33D2"/>
    <w:rsid w:val="002F3476"/>
    <w:rsid w:val="002F34E0"/>
    <w:rsid w:val="002F3B62"/>
    <w:rsid w:val="002F3F16"/>
    <w:rsid w:val="002F4134"/>
    <w:rsid w:val="002F413F"/>
    <w:rsid w:val="002F4212"/>
    <w:rsid w:val="002F4357"/>
    <w:rsid w:val="002F446A"/>
    <w:rsid w:val="002F44AD"/>
    <w:rsid w:val="002F44CC"/>
    <w:rsid w:val="002F45B1"/>
    <w:rsid w:val="002F45D3"/>
    <w:rsid w:val="002F4934"/>
    <w:rsid w:val="002F49E8"/>
    <w:rsid w:val="002F4A52"/>
    <w:rsid w:val="002F4A92"/>
    <w:rsid w:val="002F4BA9"/>
    <w:rsid w:val="002F4CF5"/>
    <w:rsid w:val="002F4E98"/>
    <w:rsid w:val="002F4FC5"/>
    <w:rsid w:val="002F5222"/>
    <w:rsid w:val="002F530C"/>
    <w:rsid w:val="002F5312"/>
    <w:rsid w:val="002F5422"/>
    <w:rsid w:val="002F554B"/>
    <w:rsid w:val="002F5634"/>
    <w:rsid w:val="002F565C"/>
    <w:rsid w:val="002F566C"/>
    <w:rsid w:val="002F5680"/>
    <w:rsid w:val="002F56D9"/>
    <w:rsid w:val="002F5809"/>
    <w:rsid w:val="002F581E"/>
    <w:rsid w:val="002F5874"/>
    <w:rsid w:val="002F5881"/>
    <w:rsid w:val="002F5A7F"/>
    <w:rsid w:val="002F5B12"/>
    <w:rsid w:val="002F5D83"/>
    <w:rsid w:val="002F5FD8"/>
    <w:rsid w:val="002F5FDA"/>
    <w:rsid w:val="002F6120"/>
    <w:rsid w:val="002F6326"/>
    <w:rsid w:val="002F63ED"/>
    <w:rsid w:val="002F6460"/>
    <w:rsid w:val="002F6795"/>
    <w:rsid w:val="002F6AC6"/>
    <w:rsid w:val="002F6B51"/>
    <w:rsid w:val="002F6BDA"/>
    <w:rsid w:val="002F6C18"/>
    <w:rsid w:val="002F700E"/>
    <w:rsid w:val="002F70C0"/>
    <w:rsid w:val="002F7267"/>
    <w:rsid w:val="002F72D1"/>
    <w:rsid w:val="002F72DE"/>
    <w:rsid w:val="002F7420"/>
    <w:rsid w:val="002F7435"/>
    <w:rsid w:val="002F7692"/>
    <w:rsid w:val="002F778E"/>
    <w:rsid w:val="002F7919"/>
    <w:rsid w:val="002F7B6D"/>
    <w:rsid w:val="002F7BCB"/>
    <w:rsid w:val="002F7D48"/>
    <w:rsid w:val="002F7EC5"/>
    <w:rsid w:val="002F7F1F"/>
    <w:rsid w:val="002F7F28"/>
    <w:rsid w:val="00300085"/>
    <w:rsid w:val="0030027C"/>
    <w:rsid w:val="003003AD"/>
    <w:rsid w:val="00300448"/>
    <w:rsid w:val="003005C3"/>
    <w:rsid w:val="00300779"/>
    <w:rsid w:val="003007AF"/>
    <w:rsid w:val="00300869"/>
    <w:rsid w:val="003009AD"/>
    <w:rsid w:val="00300B29"/>
    <w:rsid w:val="00300BF2"/>
    <w:rsid w:val="00300C23"/>
    <w:rsid w:val="00300CB2"/>
    <w:rsid w:val="00300E22"/>
    <w:rsid w:val="00300E5F"/>
    <w:rsid w:val="00300EBD"/>
    <w:rsid w:val="00300ECE"/>
    <w:rsid w:val="00300F72"/>
    <w:rsid w:val="003011C0"/>
    <w:rsid w:val="0030129E"/>
    <w:rsid w:val="00301686"/>
    <w:rsid w:val="00301710"/>
    <w:rsid w:val="00301CD6"/>
    <w:rsid w:val="00301DA6"/>
    <w:rsid w:val="00301EE4"/>
    <w:rsid w:val="00301F7E"/>
    <w:rsid w:val="00302005"/>
    <w:rsid w:val="00302047"/>
    <w:rsid w:val="003024DE"/>
    <w:rsid w:val="0030255B"/>
    <w:rsid w:val="00302646"/>
    <w:rsid w:val="0030269B"/>
    <w:rsid w:val="00302701"/>
    <w:rsid w:val="00302739"/>
    <w:rsid w:val="0030277E"/>
    <w:rsid w:val="00302B48"/>
    <w:rsid w:val="00302BC6"/>
    <w:rsid w:val="00302BE2"/>
    <w:rsid w:val="00302C77"/>
    <w:rsid w:val="00302EDE"/>
    <w:rsid w:val="00302FEF"/>
    <w:rsid w:val="0030318E"/>
    <w:rsid w:val="0030332C"/>
    <w:rsid w:val="003037DC"/>
    <w:rsid w:val="00303CE3"/>
    <w:rsid w:val="00304030"/>
    <w:rsid w:val="00304198"/>
    <w:rsid w:val="003043BF"/>
    <w:rsid w:val="00304556"/>
    <w:rsid w:val="0030465E"/>
    <w:rsid w:val="0030495B"/>
    <w:rsid w:val="00304AC5"/>
    <w:rsid w:val="00304C6B"/>
    <w:rsid w:val="00304C9E"/>
    <w:rsid w:val="00304CC1"/>
    <w:rsid w:val="00304FBC"/>
    <w:rsid w:val="0030504A"/>
    <w:rsid w:val="0030509C"/>
    <w:rsid w:val="0030520E"/>
    <w:rsid w:val="00305568"/>
    <w:rsid w:val="00305A4E"/>
    <w:rsid w:val="00305B64"/>
    <w:rsid w:val="00305CCD"/>
    <w:rsid w:val="00305F50"/>
    <w:rsid w:val="0030615E"/>
    <w:rsid w:val="00306179"/>
    <w:rsid w:val="00306306"/>
    <w:rsid w:val="003065FB"/>
    <w:rsid w:val="003066DC"/>
    <w:rsid w:val="00306744"/>
    <w:rsid w:val="0030676A"/>
    <w:rsid w:val="003067CA"/>
    <w:rsid w:val="003069F9"/>
    <w:rsid w:val="00306AF9"/>
    <w:rsid w:val="00306ED2"/>
    <w:rsid w:val="00306F89"/>
    <w:rsid w:val="00307439"/>
    <w:rsid w:val="0030749E"/>
    <w:rsid w:val="00307636"/>
    <w:rsid w:val="003076CD"/>
    <w:rsid w:val="0030788A"/>
    <w:rsid w:val="00307893"/>
    <w:rsid w:val="00307A86"/>
    <w:rsid w:val="00307B27"/>
    <w:rsid w:val="00307CAB"/>
    <w:rsid w:val="00307F28"/>
    <w:rsid w:val="00310196"/>
    <w:rsid w:val="003101DC"/>
    <w:rsid w:val="003103F4"/>
    <w:rsid w:val="00310439"/>
    <w:rsid w:val="0031049F"/>
    <w:rsid w:val="003105E7"/>
    <w:rsid w:val="0031087D"/>
    <w:rsid w:val="003108A1"/>
    <w:rsid w:val="00310925"/>
    <w:rsid w:val="00310978"/>
    <w:rsid w:val="00310CC6"/>
    <w:rsid w:val="00310F30"/>
    <w:rsid w:val="00311140"/>
    <w:rsid w:val="0031137F"/>
    <w:rsid w:val="00311406"/>
    <w:rsid w:val="003114DC"/>
    <w:rsid w:val="00311642"/>
    <w:rsid w:val="00311761"/>
    <w:rsid w:val="003117EC"/>
    <w:rsid w:val="0031180E"/>
    <w:rsid w:val="0031187E"/>
    <w:rsid w:val="003118B6"/>
    <w:rsid w:val="0031190E"/>
    <w:rsid w:val="00311941"/>
    <w:rsid w:val="00311ADC"/>
    <w:rsid w:val="00311CCF"/>
    <w:rsid w:val="00311E5A"/>
    <w:rsid w:val="00311F24"/>
    <w:rsid w:val="003121E0"/>
    <w:rsid w:val="003123BA"/>
    <w:rsid w:val="00312709"/>
    <w:rsid w:val="003127E1"/>
    <w:rsid w:val="0031290D"/>
    <w:rsid w:val="00312BD0"/>
    <w:rsid w:val="00312CE8"/>
    <w:rsid w:val="003130B6"/>
    <w:rsid w:val="0031318E"/>
    <w:rsid w:val="00313428"/>
    <w:rsid w:val="0031347A"/>
    <w:rsid w:val="003134F6"/>
    <w:rsid w:val="00313765"/>
    <w:rsid w:val="00313792"/>
    <w:rsid w:val="003137A0"/>
    <w:rsid w:val="003137DC"/>
    <w:rsid w:val="003137F9"/>
    <w:rsid w:val="0031382D"/>
    <w:rsid w:val="0031383D"/>
    <w:rsid w:val="00313B1D"/>
    <w:rsid w:val="00313BC1"/>
    <w:rsid w:val="00313C4F"/>
    <w:rsid w:val="00313CBA"/>
    <w:rsid w:val="00313D5B"/>
    <w:rsid w:val="00314152"/>
    <w:rsid w:val="003141C2"/>
    <w:rsid w:val="003143D0"/>
    <w:rsid w:val="0031446E"/>
    <w:rsid w:val="003146D2"/>
    <w:rsid w:val="00314705"/>
    <w:rsid w:val="00314ACB"/>
    <w:rsid w:val="00314B1F"/>
    <w:rsid w:val="00314C05"/>
    <w:rsid w:val="00314CA2"/>
    <w:rsid w:val="00314CBB"/>
    <w:rsid w:val="00314D9A"/>
    <w:rsid w:val="00314DAD"/>
    <w:rsid w:val="003150FC"/>
    <w:rsid w:val="003151AD"/>
    <w:rsid w:val="003153A5"/>
    <w:rsid w:val="00315408"/>
    <w:rsid w:val="00315549"/>
    <w:rsid w:val="00315952"/>
    <w:rsid w:val="0031599D"/>
    <w:rsid w:val="00315D47"/>
    <w:rsid w:val="00315DA6"/>
    <w:rsid w:val="00315E4B"/>
    <w:rsid w:val="00315EAF"/>
    <w:rsid w:val="00315F17"/>
    <w:rsid w:val="00315F32"/>
    <w:rsid w:val="00316064"/>
    <w:rsid w:val="003160F7"/>
    <w:rsid w:val="003161FF"/>
    <w:rsid w:val="00316347"/>
    <w:rsid w:val="003163B3"/>
    <w:rsid w:val="00316C3A"/>
    <w:rsid w:val="00316C58"/>
    <w:rsid w:val="00316CD2"/>
    <w:rsid w:val="00316E6E"/>
    <w:rsid w:val="00316E7A"/>
    <w:rsid w:val="00316EAE"/>
    <w:rsid w:val="00316ED9"/>
    <w:rsid w:val="00316FBB"/>
    <w:rsid w:val="00317050"/>
    <w:rsid w:val="003171AB"/>
    <w:rsid w:val="003174B7"/>
    <w:rsid w:val="00317548"/>
    <w:rsid w:val="00317625"/>
    <w:rsid w:val="0031767A"/>
    <w:rsid w:val="00317731"/>
    <w:rsid w:val="003177FF"/>
    <w:rsid w:val="00317994"/>
    <w:rsid w:val="00317C5E"/>
    <w:rsid w:val="00317D20"/>
    <w:rsid w:val="0032013F"/>
    <w:rsid w:val="0032018E"/>
    <w:rsid w:val="003201FC"/>
    <w:rsid w:val="0032059F"/>
    <w:rsid w:val="00320646"/>
    <w:rsid w:val="00320B1B"/>
    <w:rsid w:val="00320BA7"/>
    <w:rsid w:val="00320BDC"/>
    <w:rsid w:val="00320D4C"/>
    <w:rsid w:val="00320D63"/>
    <w:rsid w:val="00320DFB"/>
    <w:rsid w:val="00320F1B"/>
    <w:rsid w:val="00321240"/>
    <w:rsid w:val="003214EB"/>
    <w:rsid w:val="0032151E"/>
    <w:rsid w:val="00321524"/>
    <w:rsid w:val="0032168C"/>
    <w:rsid w:val="0032172E"/>
    <w:rsid w:val="00321822"/>
    <w:rsid w:val="00321B02"/>
    <w:rsid w:val="00321C32"/>
    <w:rsid w:val="00322098"/>
    <w:rsid w:val="00322388"/>
    <w:rsid w:val="003224B5"/>
    <w:rsid w:val="003228E9"/>
    <w:rsid w:val="00322AFC"/>
    <w:rsid w:val="00322BC3"/>
    <w:rsid w:val="00322C2B"/>
    <w:rsid w:val="00322E3B"/>
    <w:rsid w:val="00322F80"/>
    <w:rsid w:val="003232E3"/>
    <w:rsid w:val="003232F7"/>
    <w:rsid w:val="003238BA"/>
    <w:rsid w:val="00323A46"/>
    <w:rsid w:val="00323A76"/>
    <w:rsid w:val="00323AFD"/>
    <w:rsid w:val="00323C8A"/>
    <w:rsid w:val="00323FAD"/>
    <w:rsid w:val="00323FCB"/>
    <w:rsid w:val="00324089"/>
    <w:rsid w:val="0032424E"/>
    <w:rsid w:val="003244B3"/>
    <w:rsid w:val="0032466A"/>
    <w:rsid w:val="00324701"/>
    <w:rsid w:val="0032474C"/>
    <w:rsid w:val="0032489D"/>
    <w:rsid w:val="003249F8"/>
    <w:rsid w:val="00324E27"/>
    <w:rsid w:val="00324E60"/>
    <w:rsid w:val="00325117"/>
    <w:rsid w:val="00325200"/>
    <w:rsid w:val="0032556B"/>
    <w:rsid w:val="003255C3"/>
    <w:rsid w:val="0032588C"/>
    <w:rsid w:val="00325A6B"/>
    <w:rsid w:val="00325BAC"/>
    <w:rsid w:val="00325C93"/>
    <w:rsid w:val="00325E13"/>
    <w:rsid w:val="00325FC7"/>
    <w:rsid w:val="00326175"/>
    <w:rsid w:val="00326194"/>
    <w:rsid w:val="003263AE"/>
    <w:rsid w:val="003264C7"/>
    <w:rsid w:val="0032651E"/>
    <w:rsid w:val="003267A6"/>
    <w:rsid w:val="003268D6"/>
    <w:rsid w:val="00326987"/>
    <w:rsid w:val="00326A5C"/>
    <w:rsid w:val="00326B29"/>
    <w:rsid w:val="00326F28"/>
    <w:rsid w:val="00327009"/>
    <w:rsid w:val="0032718A"/>
    <w:rsid w:val="003271D2"/>
    <w:rsid w:val="003271E3"/>
    <w:rsid w:val="003272D0"/>
    <w:rsid w:val="0032739C"/>
    <w:rsid w:val="003273DE"/>
    <w:rsid w:val="00327540"/>
    <w:rsid w:val="003276C7"/>
    <w:rsid w:val="00327886"/>
    <w:rsid w:val="003278C7"/>
    <w:rsid w:val="0032793B"/>
    <w:rsid w:val="00327AEA"/>
    <w:rsid w:val="00327D99"/>
    <w:rsid w:val="00327FA5"/>
    <w:rsid w:val="00330065"/>
    <w:rsid w:val="003300D9"/>
    <w:rsid w:val="003300F9"/>
    <w:rsid w:val="003301E3"/>
    <w:rsid w:val="00330334"/>
    <w:rsid w:val="0033077B"/>
    <w:rsid w:val="003308C4"/>
    <w:rsid w:val="00330A64"/>
    <w:rsid w:val="00330C12"/>
    <w:rsid w:val="00330C30"/>
    <w:rsid w:val="00330DE8"/>
    <w:rsid w:val="00331068"/>
    <w:rsid w:val="0033107D"/>
    <w:rsid w:val="0033120C"/>
    <w:rsid w:val="0033144F"/>
    <w:rsid w:val="003315F8"/>
    <w:rsid w:val="00331A93"/>
    <w:rsid w:val="00331B82"/>
    <w:rsid w:val="00331DC1"/>
    <w:rsid w:val="00331E53"/>
    <w:rsid w:val="00331EC2"/>
    <w:rsid w:val="00331F7C"/>
    <w:rsid w:val="00332123"/>
    <w:rsid w:val="003321C3"/>
    <w:rsid w:val="0033235B"/>
    <w:rsid w:val="0033259D"/>
    <w:rsid w:val="0033277B"/>
    <w:rsid w:val="00332962"/>
    <w:rsid w:val="003329DF"/>
    <w:rsid w:val="00332AA9"/>
    <w:rsid w:val="00332B5A"/>
    <w:rsid w:val="00332CE1"/>
    <w:rsid w:val="00332D1D"/>
    <w:rsid w:val="00332D99"/>
    <w:rsid w:val="0033320C"/>
    <w:rsid w:val="003332AB"/>
    <w:rsid w:val="003334F3"/>
    <w:rsid w:val="00333636"/>
    <w:rsid w:val="0033363C"/>
    <w:rsid w:val="0033374E"/>
    <w:rsid w:val="00333A35"/>
    <w:rsid w:val="00333A42"/>
    <w:rsid w:val="00333EB0"/>
    <w:rsid w:val="00334148"/>
    <w:rsid w:val="003344C2"/>
    <w:rsid w:val="00334531"/>
    <w:rsid w:val="00334532"/>
    <w:rsid w:val="003346CD"/>
    <w:rsid w:val="003347E2"/>
    <w:rsid w:val="003348D5"/>
    <w:rsid w:val="003348FB"/>
    <w:rsid w:val="0033494C"/>
    <w:rsid w:val="00334ACB"/>
    <w:rsid w:val="00334B28"/>
    <w:rsid w:val="00334D0D"/>
    <w:rsid w:val="00334E18"/>
    <w:rsid w:val="00334EA2"/>
    <w:rsid w:val="00335217"/>
    <w:rsid w:val="00335250"/>
    <w:rsid w:val="003352B5"/>
    <w:rsid w:val="003352D4"/>
    <w:rsid w:val="00335670"/>
    <w:rsid w:val="0033572D"/>
    <w:rsid w:val="00335745"/>
    <w:rsid w:val="0033592C"/>
    <w:rsid w:val="00335938"/>
    <w:rsid w:val="00335A8E"/>
    <w:rsid w:val="00335CBA"/>
    <w:rsid w:val="00335E2A"/>
    <w:rsid w:val="0033623B"/>
    <w:rsid w:val="0033630A"/>
    <w:rsid w:val="003364C6"/>
    <w:rsid w:val="00336541"/>
    <w:rsid w:val="003365AF"/>
    <w:rsid w:val="00336780"/>
    <w:rsid w:val="003367C5"/>
    <w:rsid w:val="00336947"/>
    <w:rsid w:val="003369A1"/>
    <w:rsid w:val="00336AA1"/>
    <w:rsid w:val="00336BAF"/>
    <w:rsid w:val="00336D53"/>
    <w:rsid w:val="00336D96"/>
    <w:rsid w:val="00336D9E"/>
    <w:rsid w:val="00336DAD"/>
    <w:rsid w:val="00336DB3"/>
    <w:rsid w:val="00336F64"/>
    <w:rsid w:val="00336F9B"/>
    <w:rsid w:val="00337065"/>
    <w:rsid w:val="00337093"/>
    <w:rsid w:val="003370ED"/>
    <w:rsid w:val="00337263"/>
    <w:rsid w:val="0033730D"/>
    <w:rsid w:val="00337428"/>
    <w:rsid w:val="00337645"/>
    <w:rsid w:val="0033768D"/>
    <w:rsid w:val="00337923"/>
    <w:rsid w:val="00337B29"/>
    <w:rsid w:val="00337C71"/>
    <w:rsid w:val="00337E40"/>
    <w:rsid w:val="00337EBD"/>
    <w:rsid w:val="00337EF9"/>
    <w:rsid w:val="00337F26"/>
    <w:rsid w:val="00337FD7"/>
    <w:rsid w:val="00340055"/>
    <w:rsid w:val="00340168"/>
    <w:rsid w:val="003402A9"/>
    <w:rsid w:val="00340371"/>
    <w:rsid w:val="00340B48"/>
    <w:rsid w:val="00340CC6"/>
    <w:rsid w:val="00340E31"/>
    <w:rsid w:val="00340E58"/>
    <w:rsid w:val="00340EC9"/>
    <w:rsid w:val="00341087"/>
    <w:rsid w:val="0034112D"/>
    <w:rsid w:val="00341322"/>
    <w:rsid w:val="00341414"/>
    <w:rsid w:val="003414B8"/>
    <w:rsid w:val="00341706"/>
    <w:rsid w:val="00341B5A"/>
    <w:rsid w:val="00341CFA"/>
    <w:rsid w:val="00341D54"/>
    <w:rsid w:val="00341D93"/>
    <w:rsid w:val="00341E06"/>
    <w:rsid w:val="0034246D"/>
    <w:rsid w:val="003425C5"/>
    <w:rsid w:val="00342739"/>
    <w:rsid w:val="00342A48"/>
    <w:rsid w:val="00342D36"/>
    <w:rsid w:val="00342F15"/>
    <w:rsid w:val="00342F90"/>
    <w:rsid w:val="00342FA0"/>
    <w:rsid w:val="0034305B"/>
    <w:rsid w:val="0034335E"/>
    <w:rsid w:val="00343524"/>
    <w:rsid w:val="00343C08"/>
    <w:rsid w:val="00343C24"/>
    <w:rsid w:val="00343D26"/>
    <w:rsid w:val="00343DA4"/>
    <w:rsid w:val="00343E1E"/>
    <w:rsid w:val="00343E80"/>
    <w:rsid w:val="00343FA6"/>
    <w:rsid w:val="003440B0"/>
    <w:rsid w:val="00344130"/>
    <w:rsid w:val="0034420F"/>
    <w:rsid w:val="003444C1"/>
    <w:rsid w:val="003444FA"/>
    <w:rsid w:val="00344725"/>
    <w:rsid w:val="00344861"/>
    <w:rsid w:val="00344901"/>
    <w:rsid w:val="003449C4"/>
    <w:rsid w:val="003449FD"/>
    <w:rsid w:val="0034511B"/>
    <w:rsid w:val="00345188"/>
    <w:rsid w:val="0034565B"/>
    <w:rsid w:val="00345851"/>
    <w:rsid w:val="00345ADC"/>
    <w:rsid w:val="00345BAB"/>
    <w:rsid w:val="00345CE3"/>
    <w:rsid w:val="003460B7"/>
    <w:rsid w:val="003461D4"/>
    <w:rsid w:val="0034629C"/>
    <w:rsid w:val="003463E6"/>
    <w:rsid w:val="003464A9"/>
    <w:rsid w:val="0034651C"/>
    <w:rsid w:val="003465B7"/>
    <w:rsid w:val="00346747"/>
    <w:rsid w:val="00346781"/>
    <w:rsid w:val="003467FC"/>
    <w:rsid w:val="00346831"/>
    <w:rsid w:val="00346A76"/>
    <w:rsid w:val="00346E13"/>
    <w:rsid w:val="00346F0A"/>
    <w:rsid w:val="00346F47"/>
    <w:rsid w:val="00346F99"/>
    <w:rsid w:val="0034745C"/>
    <w:rsid w:val="003474CD"/>
    <w:rsid w:val="0034799F"/>
    <w:rsid w:val="003479B6"/>
    <w:rsid w:val="00347C98"/>
    <w:rsid w:val="00347D49"/>
    <w:rsid w:val="00347D51"/>
    <w:rsid w:val="00347D95"/>
    <w:rsid w:val="00347FB4"/>
    <w:rsid w:val="0035001D"/>
    <w:rsid w:val="0035006A"/>
    <w:rsid w:val="0035025F"/>
    <w:rsid w:val="0035041A"/>
    <w:rsid w:val="003505AD"/>
    <w:rsid w:val="00350631"/>
    <w:rsid w:val="003506FF"/>
    <w:rsid w:val="00350AD2"/>
    <w:rsid w:val="00350BB9"/>
    <w:rsid w:val="00350CCE"/>
    <w:rsid w:val="00350CFA"/>
    <w:rsid w:val="00350E35"/>
    <w:rsid w:val="00350E54"/>
    <w:rsid w:val="00350EE7"/>
    <w:rsid w:val="00351355"/>
    <w:rsid w:val="00351439"/>
    <w:rsid w:val="0035160D"/>
    <w:rsid w:val="0035169E"/>
    <w:rsid w:val="00351774"/>
    <w:rsid w:val="00351805"/>
    <w:rsid w:val="0035180B"/>
    <w:rsid w:val="00351BB3"/>
    <w:rsid w:val="00351C98"/>
    <w:rsid w:val="00352066"/>
    <w:rsid w:val="0035216E"/>
    <w:rsid w:val="003523B5"/>
    <w:rsid w:val="00352427"/>
    <w:rsid w:val="00352594"/>
    <w:rsid w:val="00352759"/>
    <w:rsid w:val="003527AE"/>
    <w:rsid w:val="00352828"/>
    <w:rsid w:val="003528A4"/>
    <w:rsid w:val="00352952"/>
    <w:rsid w:val="00352A9F"/>
    <w:rsid w:val="00352BD8"/>
    <w:rsid w:val="00352C3F"/>
    <w:rsid w:val="00352DAE"/>
    <w:rsid w:val="003530A0"/>
    <w:rsid w:val="00353142"/>
    <w:rsid w:val="003531B0"/>
    <w:rsid w:val="003532D2"/>
    <w:rsid w:val="00353301"/>
    <w:rsid w:val="00353466"/>
    <w:rsid w:val="003536C6"/>
    <w:rsid w:val="00353811"/>
    <w:rsid w:val="00353984"/>
    <w:rsid w:val="003539B2"/>
    <w:rsid w:val="00353A5A"/>
    <w:rsid w:val="00353B17"/>
    <w:rsid w:val="00353E28"/>
    <w:rsid w:val="00353FF3"/>
    <w:rsid w:val="003540D0"/>
    <w:rsid w:val="0035414B"/>
    <w:rsid w:val="003541AA"/>
    <w:rsid w:val="003541DD"/>
    <w:rsid w:val="0035427D"/>
    <w:rsid w:val="003546FA"/>
    <w:rsid w:val="00354971"/>
    <w:rsid w:val="00354B19"/>
    <w:rsid w:val="00354C17"/>
    <w:rsid w:val="00354C7F"/>
    <w:rsid w:val="00354D13"/>
    <w:rsid w:val="00354E1C"/>
    <w:rsid w:val="00354FE6"/>
    <w:rsid w:val="0035501F"/>
    <w:rsid w:val="0035511C"/>
    <w:rsid w:val="003552C6"/>
    <w:rsid w:val="003553E7"/>
    <w:rsid w:val="0035578B"/>
    <w:rsid w:val="0035585B"/>
    <w:rsid w:val="003558FD"/>
    <w:rsid w:val="00355A12"/>
    <w:rsid w:val="00355A42"/>
    <w:rsid w:val="00355A83"/>
    <w:rsid w:val="00355B39"/>
    <w:rsid w:val="00355C09"/>
    <w:rsid w:val="00355EC1"/>
    <w:rsid w:val="00355FBC"/>
    <w:rsid w:val="003562D7"/>
    <w:rsid w:val="00356353"/>
    <w:rsid w:val="0035637D"/>
    <w:rsid w:val="00356390"/>
    <w:rsid w:val="0035639F"/>
    <w:rsid w:val="00356522"/>
    <w:rsid w:val="003566F4"/>
    <w:rsid w:val="003567C9"/>
    <w:rsid w:val="00356915"/>
    <w:rsid w:val="00356A99"/>
    <w:rsid w:val="00356CEC"/>
    <w:rsid w:val="00356D54"/>
    <w:rsid w:val="00356EBB"/>
    <w:rsid w:val="00356F7C"/>
    <w:rsid w:val="00357029"/>
    <w:rsid w:val="003572DE"/>
    <w:rsid w:val="00357659"/>
    <w:rsid w:val="00357712"/>
    <w:rsid w:val="0035779A"/>
    <w:rsid w:val="00357AD1"/>
    <w:rsid w:val="00357CAE"/>
    <w:rsid w:val="00357D0A"/>
    <w:rsid w:val="00357FEE"/>
    <w:rsid w:val="003603A5"/>
    <w:rsid w:val="0036046C"/>
    <w:rsid w:val="003604DB"/>
    <w:rsid w:val="00360526"/>
    <w:rsid w:val="0036084D"/>
    <w:rsid w:val="003608C4"/>
    <w:rsid w:val="00360962"/>
    <w:rsid w:val="00360B25"/>
    <w:rsid w:val="00360DF9"/>
    <w:rsid w:val="00360FE0"/>
    <w:rsid w:val="00361148"/>
    <w:rsid w:val="00361427"/>
    <w:rsid w:val="0036177F"/>
    <w:rsid w:val="003617B5"/>
    <w:rsid w:val="0036185C"/>
    <w:rsid w:val="003619F9"/>
    <w:rsid w:val="00361B1A"/>
    <w:rsid w:val="00361B30"/>
    <w:rsid w:val="00361CCD"/>
    <w:rsid w:val="00361DE1"/>
    <w:rsid w:val="00361FC4"/>
    <w:rsid w:val="00362085"/>
    <w:rsid w:val="0036227D"/>
    <w:rsid w:val="0036262C"/>
    <w:rsid w:val="00362981"/>
    <w:rsid w:val="003629AA"/>
    <w:rsid w:val="00362C5A"/>
    <w:rsid w:val="00362E9D"/>
    <w:rsid w:val="00362ED5"/>
    <w:rsid w:val="00363302"/>
    <w:rsid w:val="00363334"/>
    <w:rsid w:val="00363433"/>
    <w:rsid w:val="003635B6"/>
    <w:rsid w:val="0036395A"/>
    <w:rsid w:val="00363B6B"/>
    <w:rsid w:val="00363C65"/>
    <w:rsid w:val="00363DF9"/>
    <w:rsid w:val="00363EA3"/>
    <w:rsid w:val="00363F3E"/>
    <w:rsid w:val="00363FC9"/>
    <w:rsid w:val="00364006"/>
    <w:rsid w:val="003640E0"/>
    <w:rsid w:val="00364131"/>
    <w:rsid w:val="00364261"/>
    <w:rsid w:val="003643AA"/>
    <w:rsid w:val="003645FD"/>
    <w:rsid w:val="003647F7"/>
    <w:rsid w:val="0036484F"/>
    <w:rsid w:val="00364DA3"/>
    <w:rsid w:val="00364E8C"/>
    <w:rsid w:val="00365023"/>
    <w:rsid w:val="0036512E"/>
    <w:rsid w:val="00365137"/>
    <w:rsid w:val="003653D9"/>
    <w:rsid w:val="00365476"/>
    <w:rsid w:val="00365644"/>
    <w:rsid w:val="003658CA"/>
    <w:rsid w:val="0036590C"/>
    <w:rsid w:val="00365C23"/>
    <w:rsid w:val="00365DB8"/>
    <w:rsid w:val="00366499"/>
    <w:rsid w:val="00366508"/>
    <w:rsid w:val="003665C5"/>
    <w:rsid w:val="00366B3A"/>
    <w:rsid w:val="00366C5F"/>
    <w:rsid w:val="00366F02"/>
    <w:rsid w:val="003670E2"/>
    <w:rsid w:val="00367462"/>
    <w:rsid w:val="00367520"/>
    <w:rsid w:val="003675A9"/>
    <w:rsid w:val="003677B2"/>
    <w:rsid w:val="003678B6"/>
    <w:rsid w:val="00367BC3"/>
    <w:rsid w:val="00367E0B"/>
    <w:rsid w:val="00370025"/>
    <w:rsid w:val="00370285"/>
    <w:rsid w:val="00370483"/>
    <w:rsid w:val="003704EE"/>
    <w:rsid w:val="00370880"/>
    <w:rsid w:val="00370903"/>
    <w:rsid w:val="00370C86"/>
    <w:rsid w:val="00370D9F"/>
    <w:rsid w:val="00370E81"/>
    <w:rsid w:val="00370EFD"/>
    <w:rsid w:val="00370F82"/>
    <w:rsid w:val="00370F88"/>
    <w:rsid w:val="00370FE9"/>
    <w:rsid w:val="00371130"/>
    <w:rsid w:val="00371137"/>
    <w:rsid w:val="00371528"/>
    <w:rsid w:val="00371628"/>
    <w:rsid w:val="0037168B"/>
    <w:rsid w:val="003719D4"/>
    <w:rsid w:val="003719F5"/>
    <w:rsid w:val="00371B8D"/>
    <w:rsid w:val="00371BB0"/>
    <w:rsid w:val="00371C1C"/>
    <w:rsid w:val="00371C90"/>
    <w:rsid w:val="00371DB7"/>
    <w:rsid w:val="00371E08"/>
    <w:rsid w:val="00372019"/>
    <w:rsid w:val="00372029"/>
    <w:rsid w:val="003721DE"/>
    <w:rsid w:val="0037231E"/>
    <w:rsid w:val="00372349"/>
    <w:rsid w:val="003723AE"/>
    <w:rsid w:val="0037248D"/>
    <w:rsid w:val="003724A1"/>
    <w:rsid w:val="00372609"/>
    <w:rsid w:val="0037263D"/>
    <w:rsid w:val="003728B9"/>
    <w:rsid w:val="003728C6"/>
    <w:rsid w:val="0037298C"/>
    <w:rsid w:val="00372A6B"/>
    <w:rsid w:val="00372C12"/>
    <w:rsid w:val="00372D7F"/>
    <w:rsid w:val="00372D9D"/>
    <w:rsid w:val="00373020"/>
    <w:rsid w:val="003735BC"/>
    <w:rsid w:val="003738B8"/>
    <w:rsid w:val="00373B07"/>
    <w:rsid w:val="00373B3C"/>
    <w:rsid w:val="00373E10"/>
    <w:rsid w:val="00373EF9"/>
    <w:rsid w:val="00373F2C"/>
    <w:rsid w:val="00373F52"/>
    <w:rsid w:val="0037406C"/>
    <w:rsid w:val="003741D2"/>
    <w:rsid w:val="00374305"/>
    <w:rsid w:val="003744CB"/>
    <w:rsid w:val="0037450B"/>
    <w:rsid w:val="0037478C"/>
    <w:rsid w:val="00374804"/>
    <w:rsid w:val="003748F9"/>
    <w:rsid w:val="00374AC8"/>
    <w:rsid w:val="00374C61"/>
    <w:rsid w:val="00374C80"/>
    <w:rsid w:val="00374F06"/>
    <w:rsid w:val="003750AE"/>
    <w:rsid w:val="00375222"/>
    <w:rsid w:val="0037532D"/>
    <w:rsid w:val="0037583A"/>
    <w:rsid w:val="00375975"/>
    <w:rsid w:val="00375AF7"/>
    <w:rsid w:val="00375FFC"/>
    <w:rsid w:val="00376234"/>
    <w:rsid w:val="003764FA"/>
    <w:rsid w:val="00376507"/>
    <w:rsid w:val="00376618"/>
    <w:rsid w:val="003766FE"/>
    <w:rsid w:val="00376746"/>
    <w:rsid w:val="00376838"/>
    <w:rsid w:val="00376C7C"/>
    <w:rsid w:val="00376E0C"/>
    <w:rsid w:val="00376EE8"/>
    <w:rsid w:val="0037709A"/>
    <w:rsid w:val="00377146"/>
    <w:rsid w:val="003771CA"/>
    <w:rsid w:val="003772B4"/>
    <w:rsid w:val="00377397"/>
    <w:rsid w:val="0037745E"/>
    <w:rsid w:val="00377463"/>
    <w:rsid w:val="0037757C"/>
    <w:rsid w:val="003775BD"/>
    <w:rsid w:val="003775DF"/>
    <w:rsid w:val="0037793B"/>
    <w:rsid w:val="00377A3F"/>
    <w:rsid w:val="00377B2D"/>
    <w:rsid w:val="003802DB"/>
    <w:rsid w:val="00380392"/>
    <w:rsid w:val="00380543"/>
    <w:rsid w:val="00380568"/>
    <w:rsid w:val="003805EF"/>
    <w:rsid w:val="00380602"/>
    <w:rsid w:val="00380892"/>
    <w:rsid w:val="00380B25"/>
    <w:rsid w:val="00380BBD"/>
    <w:rsid w:val="00380C09"/>
    <w:rsid w:val="0038155B"/>
    <w:rsid w:val="00381914"/>
    <w:rsid w:val="00381B03"/>
    <w:rsid w:val="00381E5E"/>
    <w:rsid w:val="00382190"/>
    <w:rsid w:val="003821E7"/>
    <w:rsid w:val="00382304"/>
    <w:rsid w:val="00382328"/>
    <w:rsid w:val="00382342"/>
    <w:rsid w:val="003823E7"/>
    <w:rsid w:val="0038245E"/>
    <w:rsid w:val="003824B5"/>
    <w:rsid w:val="00382777"/>
    <w:rsid w:val="00382903"/>
    <w:rsid w:val="00382A10"/>
    <w:rsid w:val="00382E7F"/>
    <w:rsid w:val="00382F84"/>
    <w:rsid w:val="003830A6"/>
    <w:rsid w:val="00383250"/>
    <w:rsid w:val="00383314"/>
    <w:rsid w:val="003839EB"/>
    <w:rsid w:val="00383AF6"/>
    <w:rsid w:val="00383D4B"/>
    <w:rsid w:val="00383DDB"/>
    <w:rsid w:val="00383F35"/>
    <w:rsid w:val="003842A8"/>
    <w:rsid w:val="003843DE"/>
    <w:rsid w:val="00384747"/>
    <w:rsid w:val="003848D9"/>
    <w:rsid w:val="00384BC0"/>
    <w:rsid w:val="00384E7B"/>
    <w:rsid w:val="00384EFD"/>
    <w:rsid w:val="003852CC"/>
    <w:rsid w:val="003854B6"/>
    <w:rsid w:val="003855C1"/>
    <w:rsid w:val="0038565E"/>
    <w:rsid w:val="00385866"/>
    <w:rsid w:val="00385A70"/>
    <w:rsid w:val="00385BD7"/>
    <w:rsid w:val="00385C46"/>
    <w:rsid w:val="00385DED"/>
    <w:rsid w:val="003861EC"/>
    <w:rsid w:val="00386688"/>
    <w:rsid w:val="003869EF"/>
    <w:rsid w:val="00386A15"/>
    <w:rsid w:val="00386B5C"/>
    <w:rsid w:val="00386B71"/>
    <w:rsid w:val="00386E1C"/>
    <w:rsid w:val="0038702D"/>
    <w:rsid w:val="003870BC"/>
    <w:rsid w:val="0038717E"/>
    <w:rsid w:val="0038730D"/>
    <w:rsid w:val="0038732E"/>
    <w:rsid w:val="00387456"/>
    <w:rsid w:val="003875A7"/>
    <w:rsid w:val="003875C5"/>
    <w:rsid w:val="00387675"/>
    <w:rsid w:val="0038770F"/>
    <w:rsid w:val="00387771"/>
    <w:rsid w:val="0038780F"/>
    <w:rsid w:val="00387866"/>
    <w:rsid w:val="00387B2B"/>
    <w:rsid w:val="00387D1A"/>
    <w:rsid w:val="003901F8"/>
    <w:rsid w:val="00390263"/>
    <w:rsid w:val="00390419"/>
    <w:rsid w:val="00390449"/>
    <w:rsid w:val="003904B1"/>
    <w:rsid w:val="00390610"/>
    <w:rsid w:val="003906ED"/>
    <w:rsid w:val="003907D2"/>
    <w:rsid w:val="003908C5"/>
    <w:rsid w:val="00390A50"/>
    <w:rsid w:val="00390C56"/>
    <w:rsid w:val="0039122C"/>
    <w:rsid w:val="0039124D"/>
    <w:rsid w:val="003916B0"/>
    <w:rsid w:val="00391779"/>
    <w:rsid w:val="00391A92"/>
    <w:rsid w:val="00391BA4"/>
    <w:rsid w:val="00391C78"/>
    <w:rsid w:val="00391C79"/>
    <w:rsid w:val="00391C99"/>
    <w:rsid w:val="0039227C"/>
    <w:rsid w:val="0039235E"/>
    <w:rsid w:val="00392592"/>
    <w:rsid w:val="003926BE"/>
    <w:rsid w:val="00392774"/>
    <w:rsid w:val="003929BE"/>
    <w:rsid w:val="003929FA"/>
    <w:rsid w:val="00392A1F"/>
    <w:rsid w:val="00392A63"/>
    <w:rsid w:val="00392B66"/>
    <w:rsid w:val="00392C30"/>
    <w:rsid w:val="00392D17"/>
    <w:rsid w:val="00392DB8"/>
    <w:rsid w:val="00392EE1"/>
    <w:rsid w:val="003930A9"/>
    <w:rsid w:val="003930F5"/>
    <w:rsid w:val="00393269"/>
    <w:rsid w:val="0039377A"/>
    <w:rsid w:val="003937AC"/>
    <w:rsid w:val="0039380B"/>
    <w:rsid w:val="00393A2C"/>
    <w:rsid w:val="00393A68"/>
    <w:rsid w:val="00393B71"/>
    <w:rsid w:val="00393B78"/>
    <w:rsid w:val="00393EF8"/>
    <w:rsid w:val="00393F05"/>
    <w:rsid w:val="00393F08"/>
    <w:rsid w:val="00394090"/>
    <w:rsid w:val="003940D3"/>
    <w:rsid w:val="00394148"/>
    <w:rsid w:val="003941A1"/>
    <w:rsid w:val="003946B1"/>
    <w:rsid w:val="00394775"/>
    <w:rsid w:val="00394832"/>
    <w:rsid w:val="00394948"/>
    <w:rsid w:val="00394B44"/>
    <w:rsid w:val="00394BA9"/>
    <w:rsid w:val="00394C48"/>
    <w:rsid w:val="00394D6C"/>
    <w:rsid w:val="00394F34"/>
    <w:rsid w:val="0039502C"/>
    <w:rsid w:val="003950BC"/>
    <w:rsid w:val="0039511F"/>
    <w:rsid w:val="0039521D"/>
    <w:rsid w:val="00395469"/>
    <w:rsid w:val="003956FE"/>
    <w:rsid w:val="00395794"/>
    <w:rsid w:val="00395813"/>
    <w:rsid w:val="003958F1"/>
    <w:rsid w:val="0039598F"/>
    <w:rsid w:val="003959F9"/>
    <w:rsid w:val="00395BC8"/>
    <w:rsid w:val="00395C41"/>
    <w:rsid w:val="00395D4C"/>
    <w:rsid w:val="00396057"/>
    <w:rsid w:val="0039610F"/>
    <w:rsid w:val="00396138"/>
    <w:rsid w:val="0039613A"/>
    <w:rsid w:val="003962EC"/>
    <w:rsid w:val="003965AE"/>
    <w:rsid w:val="0039665F"/>
    <w:rsid w:val="0039677C"/>
    <w:rsid w:val="003968E5"/>
    <w:rsid w:val="00396955"/>
    <w:rsid w:val="00396A1B"/>
    <w:rsid w:val="00396BBB"/>
    <w:rsid w:val="00397056"/>
    <w:rsid w:val="00397086"/>
    <w:rsid w:val="00397292"/>
    <w:rsid w:val="0039734C"/>
    <w:rsid w:val="0039740E"/>
    <w:rsid w:val="00397519"/>
    <w:rsid w:val="003976DD"/>
    <w:rsid w:val="003978B8"/>
    <w:rsid w:val="00397AD4"/>
    <w:rsid w:val="00397B04"/>
    <w:rsid w:val="00397C75"/>
    <w:rsid w:val="00397C89"/>
    <w:rsid w:val="00397E09"/>
    <w:rsid w:val="00397EC3"/>
    <w:rsid w:val="00397F20"/>
    <w:rsid w:val="003A0077"/>
    <w:rsid w:val="003A00BB"/>
    <w:rsid w:val="003A0311"/>
    <w:rsid w:val="003A03C2"/>
    <w:rsid w:val="003A056B"/>
    <w:rsid w:val="003A0736"/>
    <w:rsid w:val="003A08D9"/>
    <w:rsid w:val="003A09D3"/>
    <w:rsid w:val="003A0CCA"/>
    <w:rsid w:val="003A0CD4"/>
    <w:rsid w:val="003A0D4F"/>
    <w:rsid w:val="003A0EB2"/>
    <w:rsid w:val="003A1009"/>
    <w:rsid w:val="003A1135"/>
    <w:rsid w:val="003A1341"/>
    <w:rsid w:val="003A1477"/>
    <w:rsid w:val="003A153C"/>
    <w:rsid w:val="003A16F1"/>
    <w:rsid w:val="003A17BA"/>
    <w:rsid w:val="003A19E0"/>
    <w:rsid w:val="003A1B5C"/>
    <w:rsid w:val="003A1BE1"/>
    <w:rsid w:val="003A1DD5"/>
    <w:rsid w:val="003A1F5A"/>
    <w:rsid w:val="003A1F8B"/>
    <w:rsid w:val="003A2019"/>
    <w:rsid w:val="003A20E6"/>
    <w:rsid w:val="003A227D"/>
    <w:rsid w:val="003A22B5"/>
    <w:rsid w:val="003A22B8"/>
    <w:rsid w:val="003A266C"/>
    <w:rsid w:val="003A274B"/>
    <w:rsid w:val="003A292F"/>
    <w:rsid w:val="003A29DB"/>
    <w:rsid w:val="003A2B4B"/>
    <w:rsid w:val="003A2D39"/>
    <w:rsid w:val="003A2FB5"/>
    <w:rsid w:val="003A2FE7"/>
    <w:rsid w:val="003A31E3"/>
    <w:rsid w:val="003A349E"/>
    <w:rsid w:val="003A38AC"/>
    <w:rsid w:val="003A38BC"/>
    <w:rsid w:val="003A3AEE"/>
    <w:rsid w:val="003A42BB"/>
    <w:rsid w:val="003A44AA"/>
    <w:rsid w:val="003A4511"/>
    <w:rsid w:val="003A4592"/>
    <w:rsid w:val="003A45C9"/>
    <w:rsid w:val="003A45DB"/>
    <w:rsid w:val="003A45FB"/>
    <w:rsid w:val="003A4841"/>
    <w:rsid w:val="003A48FC"/>
    <w:rsid w:val="003A48FE"/>
    <w:rsid w:val="003A49E9"/>
    <w:rsid w:val="003A4E82"/>
    <w:rsid w:val="003A5048"/>
    <w:rsid w:val="003A523B"/>
    <w:rsid w:val="003A55F3"/>
    <w:rsid w:val="003A56CF"/>
    <w:rsid w:val="003A5865"/>
    <w:rsid w:val="003A58DA"/>
    <w:rsid w:val="003A590E"/>
    <w:rsid w:val="003A5EC6"/>
    <w:rsid w:val="003A5F48"/>
    <w:rsid w:val="003A5FB3"/>
    <w:rsid w:val="003A60FC"/>
    <w:rsid w:val="003A61D9"/>
    <w:rsid w:val="003A621F"/>
    <w:rsid w:val="003A6318"/>
    <w:rsid w:val="003A6330"/>
    <w:rsid w:val="003A63A8"/>
    <w:rsid w:val="003A6619"/>
    <w:rsid w:val="003A6BA1"/>
    <w:rsid w:val="003A6CC0"/>
    <w:rsid w:val="003A6F67"/>
    <w:rsid w:val="003A71E1"/>
    <w:rsid w:val="003A72B0"/>
    <w:rsid w:val="003A7317"/>
    <w:rsid w:val="003A747E"/>
    <w:rsid w:val="003A74B3"/>
    <w:rsid w:val="003A76A9"/>
    <w:rsid w:val="003A7747"/>
    <w:rsid w:val="003A7C3B"/>
    <w:rsid w:val="003A7CEB"/>
    <w:rsid w:val="003B0225"/>
    <w:rsid w:val="003B0299"/>
    <w:rsid w:val="003B04C8"/>
    <w:rsid w:val="003B05B7"/>
    <w:rsid w:val="003B05C9"/>
    <w:rsid w:val="003B0AFF"/>
    <w:rsid w:val="003B0B4D"/>
    <w:rsid w:val="003B0D72"/>
    <w:rsid w:val="003B0F0A"/>
    <w:rsid w:val="003B0FD2"/>
    <w:rsid w:val="003B111E"/>
    <w:rsid w:val="003B1269"/>
    <w:rsid w:val="003B147A"/>
    <w:rsid w:val="003B14FA"/>
    <w:rsid w:val="003B1637"/>
    <w:rsid w:val="003B18F3"/>
    <w:rsid w:val="003B208A"/>
    <w:rsid w:val="003B20F2"/>
    <w:rsid w:val="003B248F"/>
    <w:rsid w:val="003B25A3"/>
    <w:rsid w:val="003B26B7"/>
    <w:rsid w:val="003B27D9"/>
    <w:rsid w:val="003B284A"/>
    <w:rsid w:val="003B29F6"/>
    <w:rsid w:val="003B2ADB"/>
    <w:rsid w:val="003B2B79"/>
    <w:rsid w:val="003B2C70"/>
    <w:rsid w:val="003B2DB2"/>
    <w:rsid w:val="003B2EFF"/>
    <w:rsid w:val="003B2F42"/>
    <w:rsid w:val="003B2F49"/>
    <w:rsid w:val="003B3171"/>
    <w:rsid w:val="003B31F0"/>
    <w:rsid w:val="003B332F"/>
    <w:rsid w:val="003B3598"/>
    <w:rsid w:val="003B3735"/>
    <w:rsid w:val="003B379B"/>
    <w:rsid w:val="003B380D"/>
    <w:rsid w:val="003B3E56"/>
    <w:rsid w:val="003B3E6B"/>
    <w:rsid w:val="003B3FC2"/>
    <w:rsid w:val="003B4039"/>
    <w:rsid w:val="003B4084"/>
    <w:rsid w:val="003B40EB"/>
    <w:rsid w:val="003B4482"/>
    <w:rsid w:val="003B450E"/>
    <w:rsid w:val="003B467D"/>
    <w:rsid w:val="003B47B4"/>
    <w:rsid w:val="003B495C"/>
    <w:rsid w:val="003B4ACE"/>
    <w:rsid w:val="003B4B02"/>
    <w:rsid w:val="003B4B90"/>
    <w:rsid w:val="003B4BDF"/>
    <w:rsid w:val="003B4C4E"/>
    <w:rsid w:val="003B4D9B"/>
    <w:rsid w:val="003B4DF8"/>
    <w:rsid w:val="003B4E58"/>
    <w:rsid w:val="003B4E9C"/>
    <w:rsid w:val="003B4F59"/>
    <w:rsid w:val="003B5114"/>
    <w:rsid w:val="003B52AA"/>
    <w:rsid w:val="003B540C"/>
    <w:rsid w:val="003B568C"/>
    <w:rsid w:val="003B570F"/>
    <w:rsid w:val="003B5B57"/>
    <w:rsid w:val="003B5B7E"/>
    <w:rsid w:val="003B5BCB"/>
    <w:rsid w:val="003B5E30"/>
    <w:rsid w:val="003B61FF"/>
    <w:rsid w:val="003B62E3"/>
    <w:rsid w:val="003B6819"/>
    <w:rsid w:val="003B6837"/>
    <w:rsid w:val="003B69F5"/>
    <w:rsid w:val="003B6F8C"/>
    <w:rsid w:val="003B6FAE"/>
    <w:rsid w:val="003B6FCB"/>
    <w:rsid w:val="003B7020"/>
    <w:rsid w:val="003B70B3"/>
    <w:rsid w:val="003B723A"/>
    <w:rsid w:val="003B7265"/>
    <w:rsid w:val="003B7294"/>
    <w:rsid w:val="003B7541"/>
    <w:rsid w:val="003B7685"/>
    <w:rsid w:val="003B76FE"/>
    <w:rsid w:val="003B77D7"/>
    <w:rsid w:val="003B7E02"/>
    <w:rsid w:val="003B7F46"/>
    <w:rsid w:val="003C0052"/>
    <w:rsid w:val="003C009A"/>
    <w:rsid w:val="003C01EA"/>
    <w:rsid w:val="003C02E6"/>
    <w:rsid w:val="003C0485"/>
    <w:rsid w:val="003C0771"/>
    <w:rsid w:val="003C07CE"/>
    <w:rsid w:val="003C07D7"/>
    <w:rsid w:val="003C08AF"/>
    <w:rsid w:val="003C092B"/>
    <w:rsid w:val="003C0985"/>
    <w:rsid w:val="003C0EEF"/>
    <w:rsid w:val="003C106B"/>
    <w:rsid w:val="003C10B8"/>
    <w:rsid w:val="003C127B"/>
    <w:rsid w:val="003C1B99"/>
    <w:rsid w:val="003C1C5F"/>
    <w:rsid w:val="003C1D02"/>
    <w:rsid w:val="003C1DB5"/>
    <w:rsid w:val="003C1DD7"/>
    <w:rsid w:val="003C1E25"/>
    <w:rsid w:val="003C1EF3"/>
    <w:rsid w:val="003C1F50"/>
    <w:rsid w:val="003C211D"/>
    <w:rsid w:val="003C21F4"/>
    <w:rsid w:val="003C22E1"/>
    <w:rsid w:val="003C257A"/>
    <w:rsid w:val="003C29B7"/>
    <w:rsid w:val="003C2BDB"/>
    <w:rsid w:val="003C2C9D"/>
    <w:rsid w:val="003C2D7B"/>
    <w:rsid w:val="003C3329"/>
    <w:rsid w:val="003C33CA"/>
    <w:rsid w:val="003C3459"/>
    <w:rsid w:val="003C37C8"/>
    <w:rsid w:val="003C3B73"/>
    <w:rsid w:val="003C3D6E"/>
    <w:rsid w:val="003C3F8B"/>
    <w:rsid w:val="003C4097"/>
    <w:rsid w:val="003C40C3"/>
    <w:rsid w:val="003C4146"/>
    <w:rsid w:val="003C4213"/>
    <w:rsid w:val="003C4250"/>
    <w:rsid w:val="003C43A3"/>
    <w:rsid w:val="003C441C"/>
    <w:rsid w:val="003C44DB"/>
    <w:rsid w:val="003C47CE"/>
    <w:rsid w:val="003C4830"/>
    <w:rsid w:val="003C4863"/>
    <w:rsid w:val="003C4D56"/>
    <w:rsid w:val="003C4F25"/>
    <w:rsid w:val="003C505E"/>
    <w:rsid w:val="003C5118"/>
    <w:rsid w:val="003C53D6"/>
    <w:rsid w:val="003C56DA"/>
    <w:rsid w:val="003C5719"/>
    <w:rsid w:val="003C5722"/>
    <w:rsid w:val="003C5739"/>
    <w:rsid w:val="003C589B"/>
    <w:rsid w:val="003C5ED9"/>
    <w:rsid w:val="003C5F06"/>
    <w:rsid w:val="003C6265"/>
    <w:rsid w:val="003C64CD"/>
    <w:rsid w:val="003C6580"/>
    <w:rsid w:val="003C6744"/>
    <w:rsid w:val="003C680F"/>
    <w:rsid w:val="003C6C01"/>
    <w:rsid w:val="003C6C4E"/>
    <w:rsid w:val="003C6CCB"/>
    <w:rsid w:val="003C6DA9"/>
    <w:rsid w:val="003C7586"/>
    <w:rsid w:val="003C7622"/>
    <w:rsid w:val="003C7773"/>
    <w:rsid w:val="003C7855"/>
    <w:rsid w:val="003C7926"/>
    <w:rsid w:val="003C7B0D"/>
    <w:rsid w:val="003C7D5B"/>
    <w:rsid w:val="003C7EC9"/>
    <w:rsid w:val="003D0240"/>
    <w:rsid w:val="003D0303"/>
    <w:rsid w:val="003D04E3"/>
    <w:rsid w:val="003D0582"/>
    <w:rsid w:val="003D0682"/>
    <w:rsid w:val="003D06A7"/>
    <w:rsid w:val="003D0868"/>
    <w:rsid w:val="003D09DA"/>
    <w:rsid w:val="003D0AF2"/>
    <w:rsid w:val="003D0D75"/>
    <w:rsid w:val="003D106A"/>
    <w:rsid w:val="003D12F5"/>
    <w:rsid w:val="003D140B"/>
    <w:rsid w:val="003D1444"/>
    <w:rsid w:val="003D144C"/>
    <w:rsid w:val="003D14BF"/>
    <w:rsid w:val="003D1D24"/>
    <w:rsid w:val="003D1F11"/>
    <w:rsid w:val="003D1FD9"/>
    <w:rsid w:val="003D21E0"/>
    <w:rsid w:val="003D22AC"/>
    <w:rsid w:val="003D2339"/>
    <w:rsid w:val="003D2397"/>
    <w:rsid w:val="003D2634"/>
    <w:rsid w:val="003D26AA"/>
    <w:rsid w:val="003D272F"/>
    <w:rsid w:val="003D27C0"/>
    <w:rsid w:val="003D299A"/>
    <w:rsid w:val="003D2E43"/>
    <w:rsid w:val="003D2F6C"/>
    <w:rsid w:val="003D31B9"/>
    <w:rsid w:val="003D31E4"/>
    <w:rsid w:val="003D3346"/>
    <w:rsid w:val="003D33A4"/>
    <w:rsid w:val="003D346B"/>
    <w:rsid w:val="003D347E"/>
    <w:rsid w:val="003D3875"/>
    <w:rsid w:val="003D39F4"/>
    <w:rsid w:val="003D3AD8"/>
    <w:rsid w:val="003D3EE3"/>
    <w:rsid w:val="003D3F7A"/>
    <w:rsid w:val="003D4350"/>
    <w:rsid w:val="003D43EA"/>
    <w:rsid w:val="003D4409"/>
    <w:rsid w:val="003D4480"/>
    <w:rsid w:val="003D4539"/>
    <w:rsid w:val="003D4582"/>
    <w:rsid w:val="003D4605"/>
    <w:rsid w:val="003D4621"/>
    <w:rsid w:val="003D47D1"/>
    <w:rsid w:val="003D4894"/>
    <w:rsid w:val="003D4948"/>
    <w:rsid w:val="003D4AD0"/>
    <w:rsid w:val="003D4C01"/>
    <w:rsid w:val="003D4FF6"/>
    <w:rsid w:val="003D5092"/>
    <w:rsid w:val="003D519A"/>
    <w:rsid w:val="003D51B1"/>
    <w:rsid w:val="003D56D4"/>
    <w:rsid w:val="003D5717"/>
    <w:rsid w:val="003D573A"/>
    <w:rsid w:val="003D57CB"/>
    <w:rsid w:val="003D5878"/>
    <w:rsid w:val="003D59DD"/>
    <w:rsid w:val="003D59FE"/>
    <w:rsid w:val="003D5A53"/>
    <w:rsid w:val="003D5C38"/>
    <w:rsid w:val="003D5D40"/>
    <w:rsid w:val="003D5E77"/>
    <w:rsid w:val="003D5E7F"/>
    <w:rsid w:val="003D5EDA"/>
    <w:rsid w:val="003D6156"/>
    <w:rsid w:val="003D63BA"/>
    <w:rsid w:val="003D672B"/>
    <w:rsid w:val="003D680E"/>
    <w:rsid w:val="003D6814"/>
    <w:rsid w:val="003D6948"/>
    <w:rsid w:val="003D6961"/>
    <w:rsid w:val="003D69CF"/>
    <w:rsid w:val="003D69ED"/>
    <w:rsid w:val="003D6B43"/>
    <w:rsid w:val="003D6C26"/>
    <w:rsid w:val="003D6D20"/>
    <w:rsid w:val="003D6E76"/>
    <w:rsid w:val="003D70AF"/>
    <w:rsid w:val="003D72D8"/>
    <w:rsid w:val="003D740C"/>
    <w:rsid w:val="003D75DF"/>
    <w:rsid w:val="003D7855"/>
    <w:rsid w:val="003D7887"/>
    <w:rsid w:val="003D790B"/>
    <w:rsid w:val="003D79E8"/>
    <w:rsid w:val="003D7A17"/>
    <w:rsid w:val="003D7DA6"/>
    <w:rsid w:val="003D7EB9"/>
    <w:rsid w:val="003E010D"/>
    <w:rsid w:val="003E0118"/>
    <w:rsid w:val="003E01D3"/>
    <w:rsid w:val="003E0280"/>
    <w:rsid w:val="003E0504"/>
    <w:rsid w:val="003E051F"/>
    <w:rsid w:val="003E05B0"/>
    <w:rsid w:val="003E089F"/>
    <w:rsid w:val="003E093F"/>
    <w:rsid w:val="003E0974"/>
    <w:rsid w:val="003E0A19"/>
    <w:rsid w:val="003E0ADB"/>
    <w:rsid w:val="003E0C54"/>
    <w:rsid w:val="003E0CE4"/>
    <w:rsid w:val="003E0D48"/>
    <w:rsid w:val="003E10CD"/>
    <w:rsid w:val="003E13BC"/>
    <w:rsid w:val="003E1421"/>
    <w:rsid w:val="003E1631"/>
    <w:rsid w:val="003E16FD"/>
    <w:rsid w:val="003E1868"/>
    <w:rsid w:val="003E1928"/>
    <w:rsid w:val="003E1978"/>
    <w:rsid w:val="003E1B00"/>
    <w:rsid w:val="003E1C4F"/>
    <w:rsid w:val="003E1CF4"/>
    <w:rsid w:val="003E1E2A"/>
    <w:rsid w:val="003E2213"/>
    <w:rsid w:val="003E223B"/>
    <w:rsid w:val="003E23A4"/>
    <w:rsid w:val="003E248C"/>
    <w:rsid w:val="003E25E9"/>
    <w:rsid w:val="003E27B0"/>
    <w:rsid w:val="003E2880"/>
    <w:rsid w:val="003E2941"/>
    <w:rsid w:val="003E2A24"/>
    <w:rsid w:val="003E2BF4"/>
    <w:rsid w:val="003E300E"/>
    <w:rsid w:val="003E3015"/>
    <w:rsid w:val="003E3026"/>
    <w:rsid w:val="003E3143"/>
    <w:rsid w:val="003E3149"/>
    <w:rsid w:val="003E333A"/>
    <w:rsid w:val="003E3524"/>
    <w:rsid w:val="003E35B7"/>
    <w:rsid w:val="003E3777"/>
    <w:rsid w:val="003E37AD"/>
    <w:rsid w:val="003E37FC"/>
    <w:rsid w:val="003E3944"/>
    <w:rsid w:val="003E397A"/>
    <w:rsid w:val="003E39E3"/>
    <w:rsid w:val="003E3A02"/>
    <w:rsid w:val="003E3B07"/>
    <w:rsid w:val="003E3B86"/>
    <w:rsid w:val="003E3BEB"/>
    <w:rsid w:val="003E3C5B"/>
    <w:rsid w:val="003E3C6C"/>
    <w:rsid w:val="003E3CA6"/>
    <w:rsid w:val="003E3F26"/>
    <w:rsid w:val="003E40C9"/>
    <w:rsid w:val="003E416F"/>
    <w:rsid w:val="003E4398"/>
    <w:rsid w:val="003E43D4"/>
    <w:rsid w:val="003E445F"/>
    <w:rsid w:val="003E44DC"/>
    <w:rsid w:val="003E45BB"/>
    <w:rsid w:val="003E45C5"/>
    <w:rsid w:val="003E489E"/>
    <w:rsid w:val="003E4A04"/>
    <w:rsid w:val="003E4AAB"/>
    <w:rsid w:val="003E4CDB"/>
    <w:rsid w:val="003E4E39"/>
    <w:rsid w:val="003E55F2"/>
    <w:rsid w:val="003E56DF"/>
    <w:rsid w:val="003E5828"/>
    <w:rsid w:val="003E5938"/>
    <w:rsid w:val="003E59E8"/>
    <w:rsid w:val="003E5AC1"/>
    <w:rsid w:val="003E5DFB"/>
    <w:rsid w:val="003E60C1"/>
    <w:rsid w:val="003E6130"/>
    <w:rsid w:val="003E61F5"/>
    <w:rsid w:val="003E6289"/>
    <w:rsid w:val="003E6592"/>
    <w:rsid w:val="003E668B"/>
    <w:rsid w:val="003E679D"/>
    <w:rsid w:val="003E67B2"/>
    <w:rsid w:val="003E6A3C"/>
    <w:rsid w:val="003E6B44"/>
    <w:rsid w:val="003E6B64"/>
    <w:rsid w:val="003E6DAF"/>
    <w:rsid w:val="003E6E23"/>
    <w:rsid w:val="003E700A"/>
    <w:rsid w:val="003E702F"/>
    <w:rsid w:val="003E714A"/>
    <w:rsid w:val="003E7313"/>
    <w:rsid w:val="003E731C"/>
    <w:rsid w:val="003E733B"/>
    <w:rsid w:val="003E73BC"/>
    <w:rsid w:val="003E741F"/>
    <w:rsid w:val="003E76BB"/>
    <w:rsid w:val="003E7706"/>
    <w:rsid w:val="003E7799"/>
    <w:rsid w:val="003E78C6"/>
    <w:rsid w:val="003E78FA"/>
    <w:rsid w:val="003E7910"/>
    <w:rsid w:val="003E7C5E"/>
    <w:rsid w:val="003E7F51"/>
    <w:rsid w:val="003F0127"/>
    <w:rsid w:val="003F0436"/>
    <w:rsid w:val="003F046A"/>
    <w:rsid w:val="003F063F"/>
    <w:rsid w:val="003F0656"/>
    <w:rsid w:val="003F073C"/>
    <w:rsid w:val="003F0905"/>
    <w:rsid w:val="003F094B"/>
    <w:rsid w:val="003F0AC8"/>
    <w:rsid w:val="003F0F7B"/>
    <w:rsid w:val="003F0FD4"/>
    <w:rsid w:val="003F114A"/>
    <w:rsid w:val="003F11DA"/>
    <w:rsid w:val="003F12A3"/>
    <w:rsid w:val="003F13C5"/>
    <w:rsid w:val="003F13D9"/>
    <w:rsid w:val="003F148D"/>
    <w:rsid w:val="003F1678"/>
    <w:rsid w:val="003F1B6D"/>
    <w:rsid w:val="003F1BC5"/>
    <w:rsid w:val="003F1C12"/>
    <w:rsid w:val="003F1C30"/>
    <w:rsid w:val="003F1C78"/>
    <w:rsid w:val="003F1C93"/>
    <w:rsid w:val="003F1E48"/>
    <w:rsid w:val="003F1FC1"/>
    <w:rsid w:val="003F20B0"/>
    <w:rsid w:val="003F20E2"/>
    <w:rsid w:val="003F21B6"/>
    <w:rsid w:val="003F2244"/>
    <w:rsid w:val="003F23A7"/>
    <w:rsid w:val="003F23E4"/>
    <w:rsid w:val="003F242A"/>
    <w:rsid w:val="003F2564"/>
    <w:rsid w:val="003F2624"/>
    <w:rsid w:val="003F2711"/>
    <w:rsid w:val="003F27E1"/>
    <w:rsid w:val="003F2854"/>
    <w:rsid w:val="003F298C"/>
    <w:rsid w:val="003F29D1"/>
    <w:rsid w:val="003F2A56"/>
    <w:rsid w:val="003F2CAF"/>
    <w:rsid w:val="003F2DB3"/>
    <w:rsid w:val="003F2DC5"/>
    <w:rsid w:val="003F2E68"/>
    <w:rsid w:val="003F32A7"/>
    <w:rsid w:val="003F344E"/>
    <w:rsid w:val="003F348A"/>
    <w:rsid w:val="003F3DB1"/>
    <w:rsid w:val="003F4024"/>
    <w:rsid w:val="003F4137"/>
    <w:rsid w:val="003F4306"/>
    <w:rsid w:val="003F4316"/>
    <w:rsid w:val="003F4440"/>
    <w:rsid w:val="003F457C"/>
    <w:rsid w:val="003F4933"/>
    <w:rsid w:val="003F4977"/>
    <w:rsid w:val="003F4A21"/>
    <w:rsid w:val="003F4A43"/>
    <w:rsid w:val="003F4BE1"/>
    <w:rsid w:val="003F4E1C"/>
    <w:rsid w:val="003F503F"/>
    <w:rsid w:val="003F52C2"/>
    <w:rsid w:val="003F5358"/>
    <w:rsid w:val="003F536B"/>
    <w:rsid w:val="003F544B"/>
    <w:rsid w:val="003F560A"/>
    <w:rsid w:val="003F561F"/>
    <w:rsid w:val="003F56FE"/>
    <w:rsid w:val="003F582E"/>
    <w:rsid w:val="003F586D"/>
    <w:rsid w:val="003F5877"/>
    <w:rsid w:val="003F58AC"/>
    <w:rsid w:val="003F5CCF"/>
    <w:rsid w:val="003F5CDF"/>
    <w:rsid w:val="003F5EDC"/>
    <w:rsid w:val="003F62B4"/>
    <w:rsid w:val="003F6315"/>
    <w:rsid w:val="003F637A"/>
    <w:rsid w:val="003F6396"/>
    <w:rsid w:val="003F654B"/>
    <w:rsid w:val="003F680A"/>
    <w:rsid w:val="003F682D"/>
    <w:rsid w:val="003F6853"/>
    <w:rsid w:val="003F6930"/>
    <w:rsid w:val="003F697D"/>
    <w:rsid w:val="003F6A1D"/>
    <w:rsid w:val="003F6A55"/>
    <w:rsid w:val="003F6DAE"/>
    <w:rsid w:val="003F6E17"/>
    <w:rsid w:val="003F6E1B"/>
    <w:rsid w:val="003F6E9C"/>
    <w:rsid w:val="003F7112"/>
    <w:rsid w:val="003F72F1"/>
    <w:rsid w:val="003F73A0"/>
    <w:rsid w:val="003F73D7"/>
    <w:rsid w:val="003F742D"/>
    <w:rsid w:val="003F7517"/>
    <w:rsid w:val="003F75DD"/>
    <w:rsid w:val="003F78AA"/>
    <w:rsid w:val="003F7908"/>
    <w:rsid w:val="003F7A7C"/>
    <w:rsid w:val="003F7B9F"/>
    <w:rsid w:val="003F7DFF"/>
    <w:rsid w:val="003F7FCF"/>
    <w:rsid w:val="00400093"/>
    <w:rsid w:val="0040015E"/>
    <w:rsid w:val="004002AE"/>
    <w:rsid w:val="00400427"/>
    <w:rsid w:val="00400482"/>
    <w:rsid w:val="00400615"/>
    <w:rsid w:val="00400CE7"/>
    <w:rsid w:val="00400CE9"/>
    <w:rsid w:val="00400D86"/>
    <w:rsid w:val="00400DEA"/>
    <w:rsid w:val="00401030"/>
    <w:rsid w:val="00401041"/>
    <w:rsid w:val="004010EF"/>
    <w:rsid w:val="004011FF"/>
    <w:rsid w:val="004012CC"/>
    <w:rsid w:val="00401395"/>
    <w:rsid w:val="004017C6"/>
    <w:rsid w:val="00401A0B"/>
    <w:rsid w:val="00401BB0"/>
    <w:rsid w:val="00401F19"/>
    <w:rsid w:val="004020DF"/>
    <w:rsid w:val="004021B5"/>
    <w:rsid w:val="00402266"/>
    <w:rsid w:val="00402286"/>
    <w:rsid w:val="0040229F"/>
    <w:rsid w:val="004024AB"/>
    <w:rsid w:val="004024B3"/>
    <w:rsid w:val="004029EA"/>
    <w:rsid w:val="00402A87"/>
    <w:rsid w:val="00402B47"/>
    <w:rsid w:val="00402DB5"/>
    <w:rsid w:val="00402DC4"/>
    <w:rsid w:val="00402F2C"/>
    <w:rsid w:val="0040303D"/>
    <w:rsid w:val="004033F0"/>
    <w:rsid w:val="0040347F"/>
    <w:rsid w:val="004034E6"/>
    <w:rsid w:val="0040361B"/>
    <w:rsid w:val="00403629"/>
    <w:rsid w:val="0040379F"/>
    <w:rsid w:val="00403804"/>
    <w:rsid w:val="00403805"/>
    <w:rsid w:val="00403DC5"/>
    <w:rsid w:val="00403EC2"/>
    <w:rsid w:val="00403F25"/>
    <w:rsid w:val="00404011"/>
    <w:rsid w:val="004040DB"/>
    <w:rsid w:val="004040F2"/>
    <w:rsid w:val="004042A7"/>
    <w:rsid w:val="0040435C"/>
    <w:rsid w:val="004044FA"/>
    <w:rsid w:val="00404523"/>
    <w:rsid w:val="0040495B"/>
    <w:rsid w:val="00404BFB"/>
    <w:rsid w:val="00404BFC"/>
    <w:rsid w:val="00404CA3"/>
    <w:rsid w:val="00404D4D"/>
    <w:rsid w:val="00404E70"/>
    <w:rsid w:val="0040561F"/>
    <w:rsid w:val="004056A1"/>
    <w:rsid w:val="00405783"/>
    <w:rsid w:val="00405898"/>
    <w:rsid w:val="004058DD"/>
    <w:rsid w:val="00405A9F"/>
    <w:rsid w:val="00405D95"/>
    <w:rsid w:val="00405F78"/>
    <w:rsid w:val="00405F90"/>
    <w:rsid w:val="0040609D"/>
    <w:rsid w:val="00406108"/>
    <w:rsid w:val="00406412"/>
    <w:rsid w:val="0040670D"/>
    <w:rsid w:val="00406798"/>
    <w:rsid w:val="004067BE"/>
    <w:rsid w:val="004067D2"/>
    <w:rsid w:val="00406975"/>
    <w:rsid w:val="00406C78"/>
    <w:rsid w:val="00406D4A"/>
    <w:rsid w:val="00406E2F"/>
    <w:rsid w:val="00406F4B"/>
    <w:rsid w:val="00406FBD"/>
    <w:rsid w:val="00407074"/>
    <w:rsid w:val="004070FC"/>
    <w:rsid w:val="0040714B"/>
    <w:rsid w:val="0040725C"/>
    <w:rsid w:val="00407347"/>
    <w:rsid w:val="004073B0"/>
    <w:rsid w:val="00407612"/>
    <w:rsid w:val="0040762E"/>
    <w:rsid w:val="0040773D"/>
    <w:rsid w:val="0040777F"/>
    <w:rsid w:val="00407833"/>
    <w:rsid w:val="00407B6F"/>
    <w:rsid w:val="00407BEC"/>
    <w:rsid w:val="00407E8F"/>
    <w:rsid w:val="00407F58"/>
    <w:rsid w:val="00407F94"/>
    <w:rsid w:val="00407FB3"/>
    <w:rsid w:val="00410029"/>
    <w:rsid w:val="004101B0"/>
    <w:rsid w:val="0041023D"/>
    <w:rsid w:val="0041029D"/>
    <w:rsid w:val="004102A7"/>
    <w:rsid w:val="004103C3"/>
    <w:rsid w:val="004107F6"/>
    <w:rsid w:val="00410B37"/>
    <w:rsid w:val="00410BB2"/>
    <w:rsid w:val="00411230"/>
    <w:rsid w:val="00411485"/>
    <w:rsid w:val="004116AE"/>
    <w:rsid w:val="004116C3"/>
    <w:rsid w:val="00411868"/>
    <w:rsid w:val="004118C9"/>
    <w:rsid w:val="00411D2B"/>
    <w:rsid w:val="00411D47"/>
    <w:rsid w:val="00411F44"/>
    <w:rsid w:val="00411F79"/>
    <w:rsid w:val="004120BD"/>
    <w:rsid w:val="00412179"/>
    <w:rsid w:val="0041249C"/>
    <w:rsid w:val="00412614"/>
    <w:rsid w:val="00412630"/>
    <w:rsid w:val="00412697"/>
    <w:rsid w:val="004126AD"/>
    <w:rsid w:val="00412AAA"/>
    <w:rsid w:val="00412C50"/>
    <w:rsid w:val="00412FE7"/>
    <w:rsid w:val="00413151"/>
    <w:rsid w:val="00413175"/>
    <w:rsid w:val="00413369"/>
    <w:rsid w:val="0041342A"/>
    <w:rsid w:val="00413602"/>
    <w:rsid w:val="004139A7"/>
    <w:rsid w:val="00413AC6"/>
    <w:rsid w:val="00413C4E"/>
    <w:rsid w:val="00413D00"/>
    <w:rsid w:val="00413EE2"/>
    <w:rsid w:val="00413FF3"/>
    <w:rsid w:val="0041439D"/>
    <w:rsid w:val="00414590"/>
    <w:rsid w:val="00414598"/>
    <w:rsid w:val="004145AE"/>
    <w:rsid w:val="004146D1"/>
    <w:rsid w:val="00414798"/>
    <w:rsid w:val="004147AA"/>
    <w:rsid w:val="004147F4"/>
    <w:rsid w:val="00414824"/>
    <w:rsid w:val="00414AFD"/>
    <w:rsid w:val="00414C3F"/>
    <w:rsid w:val="00414DCF"/>
    <w:rsid w:val="00414DE6"/>
    <w:rsid w:val="0041539C"/>
    <w:rsid w:val="00415419"/>
    <w:rsid w:val="004155CA"/>
    <w:rsid w:val="00415646"/>
    <w:rsid w:val="0041577E"/>
    <w:rsid w:val="00415793"/>
    <w:rsid w:val="004157F6"/>
    <w:rsid w:val="0041585B"/>
    <w:rsid w:val="0041590F"/>
    <w:rsid w:val="00415922"/>
    <w:rsid w:val="004159D3"/>
    <w:rsid w:val="00415A14"/>
    <w:rsid w:val="00415B89"/>
    <w:rsid w:val="00415D4E"/>
    <w:rsid w:val="00416091"/>
    <w:rsid w:val="0041616C"/>
    <w:rsid w:val="0041634C"/>
    <w:rsid w:val="004164AC"/>
    <w:rsid w:val="004164F7"/>
    <w:rsid w:val="0041664E"/>
    <w:rsid w:val="0041669D"/>
    <w:rsid w:val="00416866"/>
    <w:rsid w:val="00416A66"/>
    <w:rsid w:val="00416B5D"/>
    <w:rsid w:val="00416E93"/>
    <w:rsid w:val="00416F3B"/>
    <w:rsid w:val="00417068"/>
    <w:rsid w:val="0041716B"/>
    <w:rsid w:val="00417201"/>
    <w:rsid w:val="00417401"/>
    <w:rsid w:val="0041743D"/>
    <w:rsid w:val="004174FC"/>
    <w:rsid w:val="00417678"/>
    <w:rsid w:val="0041776B"/>
    <w:rsid w:val="00417800"/>
    <w:rsid w:val="00417A0B"/>
    <w:rsid w:val="00417A4D"/>
    <w:rsid w:val="00417C5E"/>
    <w:rsid w:val="00417D10"/>
    <w:rsid w:val="00417D87"/>
    <w:rsid w:val="00417D96"/>
    <w:rsid w:val="00417EEB"/>
    <w:rsid w:val="00420126"/>
    <w:rsid w:val="00420249"/>
    <w:rsid w:val="004203CF"/>
    <w:rsid w:val="00420755"/>
    <w:rsid w:val="0042076B"/>
    <w:rsid w:val="00420CB7"/>
    <w:rsid w:val="00420F8D"/>
    <w:rsid w:val="00421387"/>
    <w:rsid w:val="004213C2"/>
    <w:rsid w:val="004213E8"/>
    <w:rsid w:val="00421402"/>
    <w:rsid w:val="004214E0"/>
    <w:rsid w:val="0042156E"/>
    <w:rsid w:val="004215EB"/>
    <w:rsid w:val="0042194F"/>
    <w:rsid w:val="00421960"/>
    <w:rsid w:val="00421B8B"/>
    <w:rsid w:val="00421E05"/>
    <w:rsid w:val="004222BF"/>
    <w:rsid w:val="004222D2"/>
    <w:rsid w:val="004226E4"/>
    <w:rsid w:val="0042284F"/>
    <w:rsid w:val="004229E5"/>
    <w:rsid w:val="00422A01"/>
    <w:rsid w:val="00422AA3"/>
    <w:rsid w:val="00422B5D"/>
    <w:rsid w:val="00422C8A"/>
    <w:rsid w:val="00422D62"/>
    <w:rsid w:val="00422DB5"/>
    <w:rsid w:val="004230CA"/>
    <w:rsid w:val="004232D4"/>
    <w:rsid w:val="00423326"/>
    <w:rsid w:val="004234D1"/>
    <w:rsid w:val="00423558"/>
    <w:rsid w:val="0042384A"/>
    <w:rsid w:val="004238FD"/>
    <w:rsid w:val="00423D0E"/>
    <w:rsid w:val="00424049"/>
    <w:rsid w:val="004240AD"/>
    <w:rsid w:val="0042446E"/>
    <w:rsid w:val="0042460F"/>
    <w:rsid w:val="00424844"/>
    <w:rsid w:val="00424BBA"/>
    <w:rsid w:val="00424D37"/>
    <w:rsid w:val="00425042"/>
    <w:rsid w:val="004250FE"/>
    <w:rsid w:val="004251F8"/>
    <w:rsid w:val="004253B1"/>
    <w:rsid w:val="00425735"/>
    <w:rsid w:val="00425A6C"/>
    <w:rsid w:val="00425C84"/>
    <w:rsid w:val="00425C97"/>
    <w:rsid w:val="00425D5A"/>
    <w:rsid w:val="00425E65"/>
    <w:rsid w:val="00425F2C"/>
    <w:rsid w:val="00425FFD"/>
    <w:rsid w:val="00426125"/>
    <w:rsid w:val="004262F8"/>
    <w:rsid w:val="00426442"/>
    <w:rsid w:val="004264A5"/>
    <w:rsid w:val="0042654A"/>
    <w:rsid w:val="0042663B"/>
    <w:rsid w:val="004266DB"/>
    <w:rsid w:val="00426A22"/>
    <w:rsid w:val="00426A93"/>
    <w:rsid w:val="00426DFA"/>
    <w:rsid w:val="00427079"/>
    <w:rsid w:val="004272AB"/>
    <w:rsid w:val="004272ED"/>
    <w:rsid w:val="0042746C"/>
    <w:rsid w:val="004275E9"/>
    <w:rsid w:val="00427647"/>
    <w:rsid w:val="004276E3"/>
    <w:rsid w:val="0042792B"/>
    <w:rsid w:val="00427AB1"/>
    <w:rsid w:val="00427AC4"/>
    <w:rsid w:val="00427B9D"/>
    <w:rsid w:val="00427BFB"/>
    <w:rsid w:val="00427D73"/>
    <w:rsid w:val="00427E56"/>
    <w:rsid w:val="00427E67"/>
    <w:rsid w:val="00430178"/>
    <w:rsid w:val="00430286"/>
    <w:rsid w:val="0043042C"/>
    <w:rsid w:val="0043046A"/>
    <w:rsid w:val="00430495"/>
    <w:rsid w:val="0043063B"/>
    <w:rsid w:val="00430733"/>
    <w:rsid w:val="004307B2"/>
    <w:rsid w:val="00430802"/>
    <w:rsid w:val="00430A75"/>
    <w:rsid w:val="00431006"/>
    <w:rsid w:val="00431149"/>
    <w:rsid w:val="0043189C"/>
    <w:rsid w:val="004318FF"/>
    <w:rsid w:val="00431A5A"/>
    <w:rsid w:val="00431CB1"/>
    <w:rsid w:val="00431DB5"/>
    <w:rsid w:val="00431F81"/>
    <w:rsid w:val="00432175"/>
    <w:rsid w:val="004324CA"/>
    <w:rsid w:val="00432707"/>
    <w:rsid w:val="0043270B"/>
    <w:rsid w:val="00432780"/>
    <w:rsid w:val="00432B6B"/>
    <w:rsid w:val="00432D4E"/>
    <w:rsid w:val="00432F8F"/>
    <w:rsid w:val="00432F9E"/>
    <w:rsid w:val="00433106"/>
    <w:rsid w:val="00433472"/>
    <w:rsid w:val="0043359F"/>
    <w:rsid w:val="004336D8"/>
    <w:rsid w:val="004337E9"/>
    <w:rsid w:val="0043385A"/>
    <w:rsid w:val="0043396E"/>
    <w:rsid w:val="00433C26"/>
    <w:rsid w:val="00433CAB"/>
    <w:rsid w:val="00433D8A"/>
    <w:rsid w:val="00434066"/>
    <w:rsid w:val="004344F1"/>
    <w:rsid w:val="00434639"/>
    <w:rsid w:val="00434702"/>
    <w:rsid w:val="00434754"/>
    <w:rsid w:val="004347B1"/>
    <w:rsid w:val="0043480E"/>
    <w:rsid w:val="00434838"/>
    <w:rsid w:val="004348CB"/>
    <w:rsid w:val="00434C24"/>
    <w:rsid w:val="00434C4D"/>
    <w:rsid w:val="00434D46"/>
    <w:rsid w:val="00434EFD"/>
    <w:rsid w:val="00435202"/>
    <w:rsid w:val="00435248"/>
    <w:rsid w:val="00435275"/>
    <w:rsid w:val="0043532B"/>
    <w:rsid w:val="0043542F"/>
    <w:rsid w:val="004355EB"/>
    <w:rsid w:val="00435602"/>
    <w:rsid w:val="004356FA"/>
    <w:rsid w:val="0043570D"/>
    <w:rsid w:val="004357CD"/>
    <w:rsid w:val="004358F4"/>
    <w:rsid w:val="00435B1F"/>
    <w:rsid w:val="00435CCF"/>
    <w:rsid w:val="00435E62"/>
    <w:rsid w:val="00435EE4"/>
    <w:rsid w:val="00435F87"/>
    <w:rsid w:val="00435FB7"/>
    <w:rsid w:val="004362CA"/>
    <w:rsid w:val="004364E1"/>
    <w:rsid w:val="0043650F"/>
    <w:rsid w:val="00436569"/>
    <w:rsid w:val="004365F4"/>
    <w:rsid w:val="00436696"/>
    <w:rsid w:val="00436A2A"/>
    <w:rsid w:val="00436A3B"/>
    <w:rsid w:val="00436D05"/>
    <w:rsid w:val="00436D52"/>
    <w:rsid w:val="00436D7C"/>
    <w:rsid w:val="004370C7"/>
    <w:rsid w:val="004371AB"/>
    <w:rsid w:val="00437393"/>
    <w:rsid w:val="00437457"/>
    <w:rsid w:val="004374DC"/>
    <w:rsid w:val="00437662"/>
    <w:rsid w:val="004377E6"/>
    <w:rsid w:val="00437895"/>
    <w:rsid w:val="004379DA"/>
    <w:rsid w:val="00437B29"/>
    <w:rsid w:val="00437C43"/>
    <w:rsid w:val="00437C7B"/>
    <w:rsid w:val="00437D5A"/>
    <w:rsid w:val="00437E77"/>
    <w:rsid w:val="004400B9"/>
    <w:rsid w:val="004402A7"/>
    <w:rsid w:val="0044035D"/>
    <w:rsid w:val="004404DA"/>
    <w:rsid w:val="00440507"/>
    <w:rsid w:val="004405E1"/>
    <w:rsid w:val="00440631"/>
    <w:rsid w:val="00440850"/>
    <w:rsid w:val="00440A50"/>
    <w:rsid w:val="00440B3E"/>
    <w:rsid w:val="00440CAE"/>
    <w:rsid w:val="00440EA5"/>
    <w:rsid w:val="00441076"/>
    <w:rsid w:val="004413FF"/>
    <w:rsid w:val="0044142F"/>
    <w:rsid w:val="0044146D"/>
    <w:rsid w:val="004416D4"/>
    <w:rsid w:val="00441775"/>
    <w:rsid w:val="00441799"/>
    <w:rsid w:val="00441A41"/>
    <w:rsid w:val="00441A79"/>
    <w:rsid w:val="00441AD9"/>
    <w:rsid w:val="00441EFE"/>
    <w:rsid w:val="00441F69"/>
    <w:rsid w:val="004422A1"/>
    <w:rsid w:val="004425C2"/>
    <w:rsid w:val="004426FE"/>
    <w:rsid w:val="0044274A"/>
    <w:rsid w:val="00442824"/>
    <w:rsid w:val="00442836"/>
    <w:rsid w:val="00442894"/>
    <w:rsid w:val="004429B7"/>
    <w:rsid w:val="00442A09"/>
    <w:rsid w:val="00442A7D"/>
    <w:rsid w:val="00442CC6"/>
    <w:rsid w:val="00442D97"/>
    <w:rsid w:val="00442D9E"/>
    <w:rsid w:val="00442F12"/>
    <w:rsid w:val="00442FFB"/>
    <w:rsid w:val="0044307B"/>
    <w:rsid w:val="004430FD"/>
    <w:rsid w:val="004430FE"/>
    <w:rsid w:val="00443586"/>
    <w:rsid w:val="004435E2"/>
    <w:rsid w:val="00443694"/>
    <w:rsid w:val="004436C4"/>
    <w:rsid w:val="004439AB"/>
    <w:rsid w:val="00443A73"/>
    <w:rsid w:val="00443C70"/>
    <w:rsid w:val="00443D6E"/>
    <w:rsid w:val="00443FEC"/>
    <w:rsid w:val="004440FF"/>
    <w:rsid w:val="004442A7"/>
    <w:rsid w:val="004445AD"/>
    <w:rsid w:val="00444634"/>
    <w:rsid w:val="00444747"/>
    <w:rsid w:val="00444901"/>
    <w:rsid w:val="00444934"/>
    <w:rsid w:val="00444960"/>
    <w:rsid w:val="00444A7E"/>
    <w:rsid w:val="00444D32"/>
    <w:rsid w:val="00444E4B"/>
    <w:rsid w:val="00444F5E"/>
    <w:rsid w:val="0044503E"/>
    <w:rsid w:val="004450DE"/>
    <w:rsid w:val="0044511C"/>
    <w:rsid w:val="00445150"/>
    <w:rsid w:val="00445189"/>
    <w:rsid w:val="00445513"/>
    <w:rsid w:val="00445616"/>
    <w:rsid w:val="00445625"/>
    <w:rsid w:val="00445811"/>
    <w:rsid w:val="00445907"/>
    <w:rsid w:val="0044599B"/>
    <w:rsid w:val="004459BA"/>
    <w:rsid w:val="00445A2E"/>
    <w:rsid w:val="00445CFF"/>
    <w:rsid w:val="00445EAE"/>
    <w:rsid w:val="00445EBA"/>
    <w:rsid w:val="00445EBF"/>
    <w:rsid w:val="00445F1B"/>
    <w:rsid w:val="00445FF2"/>
    <w:rsid w:val="00446185"/>
    <w:rsid w:val="004461C2"/>
    <w:rsid w:val="004462A0"/>
    <w:rsid w:val="004462AF"/>
    <w:rsid w:val="00446340"/>
    <w:rsid w:val="004463BD"/>
    <w:rsid w:val="00446424"/>
    <w:rsid w:val="0044662A"/>
    <w:rsid w:val="00446661"/>
    <w:rsid w:val="00446718"/>
    <w:rsid w:val="00446721"/>
    <w:rsid w:val="00446793"/>
    <w:rsid w:val="00446B38"/>
    <w:rsid w:val="00446B46"/>
    <w:rsid w:val="00446E75"/>
    <w:rsid w:val="00446F84"/>
    <w:rsid w:val="00447810"/>
    <w:rsid w:val="0044786E"/>
    <w:rsid w:val="004478FA"/>
    <w:rsid w:val="004479BB"/>
    <w:rsid w:val="00447E54"/>
    <w:rsid w:val="004501B7"/>
    <w:rsid w:val="0045039C"/>
    <w:rsid w:val="004504D2"/>
    <w:rsid w:val="00450778"/>
    <w:rsid w:val="00450997"/>
    <w:rsid w:val="00450C64"/>
    <w:rsid w:val="00450D3B"/>
    <w:rsid w:val="00450E1F"/>
    <w:rsid w:val="00450FC6"/>
    <w:rsid w:val="00451072"/>
    <w:rsid w:val="004512E9"/>
    <w:rsid w:val="00451489"/>
    <w:rsid w:val="0045169D"/>
    <w:rsid w:val="004518D5"/>
    <w:rsid w:val="00451B06"/>
    <w:rsid w:val="00451BEB"/>
    <w:rsid w:val="00451BED"/>
    <w:rsid w:val="00451E65"/>
    <w:rsid w:val="00452028"/>
    <w:rsid w:val="004520FE"/>
    <w:rsid w:val="00452205"/>
    <w:rsid w:val="00452298"/>
    <w:rsid w:val="00452405"/>
    <w:rsid w:val="0045247B"/>
    <w:rsid w:val="004525DC"/>
    <w:rsid w:val="0045265C"/>
    <w:rsid w:val="004527C0"/>
    <w:rsid w:val="00452B39"/>
    <w:rsid w:val="00452B92"/>
    <w:rsid w:val="00453054"/>
    <w:rsid w:val="004533A9"/>
    <w:rsid w:val="00453871"/>
    <w:rsid w:val="00453A33"/>
    <w:rsid w:val="00453A43"/>
    <w:rsid w:val="00453C52"/>
    <w:rsid w:val="00453DEF"/>
    <w:rsid w:val="00453E1C"/>
    <w:rsid w:val="00453FF6"/>
    <w:rsid w:val="0045401E"/>
    <w:rsid w:val="004540AC"/>
    <w:rsid w:val="004543E4"/>
    <w:rsid w:val="004544B3"/>
    <w:rsid w:val="004548E5"/>
    <w:rsid w:val="00454ACD"/>
    <w:rsid w:val="00454B50"/>
    <w:rsid w:val="00454C7A"/>
    <w:rsid w:val="00454C99"/>
    <w:rsid w:val="00454F08"/>
    <w:rsid w:val="00454F85"/>
    <w:rsid w:val="00455105"/>
    <w:rsid w:val="0045553C"/>
    <w:rsid w:val="00455773"/>
    <w:rsid w:val="00455A7C"/>
    <w:rsid w:val="00455E20"/>
    <w:rsid w:val="00455E86"/>
    <w:rsid w:val="00455EEE"/>
    <w:rsid w:val="00456114"/>
    <w:rsid w:val="0045623E"/>
    <w:rsid w:val="00456337"/>
    <w:rsid w:val="00456369"/>
    <w:rsid w:val="004564A4"/>
    <w:rsid w:val="00456571"/>
    <w:rsid w:val="0045673E"/>
    <w:rsid w:val="004567CC"/>
    <w:rsid w:val="00456946"/>
    <w:rsid w:val="0045695D"/>
    <w:rsid w:val="00456971"/>
    <w:rsid w:val="00456A95"/>
    <w:rsid w:val="00456AC7"/>
    <w:rsid w:val="00456B17"/>
    <w:rsid w:val="00456B4F"/>
    <w:rsid w:val="00456D6C"/>
    <w:rsid w:val="00456FF8"/>
    <w:rsid w:val="00457209"/>
    <w:rsid w:val="004572B0"/>
    <w:rsid w:val="004573B3"/>
    <w:rsid w:val="004573BF"/>
    <w:rsid w:val="0045742D"/>
    <w:rsid w:val="00457462"/>
    <w:rsid w:val="0045798D"/>
    <w:rsid w:val="00457A40"/>
    <w:rsid w:val="00457B27"/>
    <w:rsid w:val="00457BBC"/>
    <w:rsid w:val="00457C5E"/>
    <w:rsid w:val="00457DBB"/>
    <w:rsid w:val="00460058"/>
    <w:rsid w:val="004600A4"/>
    <w:rsid w:val="004600ED"/>
    <w:rsid w:val="00460115"/>
    <w:rsid w:val="0046022B"/>
    <w:rsid w:val="0046026D"/>
    <w:rsid w:val="0046027A"/>
    <w:rsid w:val="00460303"/>
    <w:rsid w:val="00460373"/>
    <w:rsid w:val="004605CC"/>
    <w:rsid w:val="0046072D"/>
    <w:rsid w:val="00460921"/>
    <w:rsid w:val="00460958"/>
    <w:rsid w:val="00460B81"/>
    <w:rsid w:val="00460C3C"/>
    <w:rsid w:val="00460D4A"/>
    <w:rsid w:val="00460E72"/>
    <w:rsid w:val="004610FB"/>
    <w:rsid w:val="0046110A"/>
    <w:rsid w:val="004612C8"/>
    <w:rsid w:val="0046136B"/>
    <w:rsid w:val="004614A1"/>
    <w:rsid w:val="0046164D"/>
    <w:rsid w:val="004616E5"/>
    <w:rsid w:val="004616FF"/>
    <w:rsid w:val="0046170D"/>
    <w:rsid w:val="0046194F"/>
    <w:rsid w:val="00461C00"/>
    <w:rsid w:val="00461CFE"/>
    <w:rsid w:val="00461EBE"/>
    <w:rsid w:val="00461EED"/>
    <w:rsid w:val="00462178"/>
    <w:rsid w:val="004621A9"/>
    <w:rsid w:val="00462231"/>
    <w:rsid w:val="00462274"/>
    <w:rsid w:val="004622A1"/>
    <w:rsid w:val="004622D0"/>
    <w:rsid w:val="00462380"/>
    <w:rsid w:val="00462420"/>
    <w:rsid w:val="004624B2"/>
    <w:rsid w:val="0046260A"/>
    <w:rsid w:val="004626DA"/>
    <w:rsid w:val="004627D3"/>
    <w:rsid w:val="00462914"/>
    <w:rsid w:val="00462AE4"/>
    <w:rsid w:val="00462B09"/>
    <w:rsid w:val="00462B31"/>
    <w:rsid w:val="00462C65"/>
    <w:rsid w:val="00462E98"/>
    <w:rsid w:val="00462F1D"/>
    <w:rsid w:val="00462FED"/>
    <w:rsid w:val="00463107"/>
    <w:rsid w:val="004632A4"/>
    <w:rsid w:val="00463337"/>
    <w:rsid w:val="00463448"/>
    <w:rsid w:val="00463558"/>
    <w:rsid w:val="00463687"/>
    <w:rsid w:val="004636FA"/>
    <w:rsid w:val="004639D7"/>
    <w:rsid w:val="00463B30"/>
    <w:rsid w:val="00463B97"/>
    <w:rsid w:val="00463C9F"/>
    <w:rsid w:val="00463CF7"/>
    <w:rsid w:val="00463DEC"/>
    <w:rsid w:val="00463E15"/>
    <w:rsid w:val="00463E63"/>
    <w:rsid w:val="0046400B"/>
    <w:rsid w:val="0046405D"/>
    <w:rsid w:val="00464183"/>
    <w:rsid w:val="0046419C"/>
    <w:rsid w:val="004641A0"/>
    <w:rsid w:val="0046434B"/>
    <w:rsid w:val="00464897"/>
    <w:rsid w:val="00464A82"/>
    <w:rsid w:val="00464BD1"/>
    <w:rsid w:val="00464EDA"/>
    <w:rsid w:val="00464EE0"/>
    <w:rsid w:val="00464F32"/>
    <w:rsid w:val="00465062"/>
    <w:rsid w:val="0046512B"/>
    <w:rsid w:val="00465180"/>
    <w:rsid w:val="00465235"/>
    <w:rsid w:val="00465369"/>
    <w:rsid w:val="004653F0"/>
    <w:rsid w:val="00465467"/>
    <w:rsid w:val="00465573"/>
    <w:rsid w:val="0046558F"/>
    <w:rsid w:val="004659ED"/>
    <w:rsid w:val="00465BDB"/>
    <w:rsid w:val="00465C29"/>
    <w:rsid w:val="00465D59"/>
    <w:rsid w:val="00465EB3"/>
    <w:rsid w:val="0046626A"/>
    <w:rsid w:val="0046674B"/>
    <w:rsid w:val="004670D7"/>
    <w:rsid w:val="00467742"/>
    <w:rsid w:val="00467857"/>
    <w:rsid w:val="00467898"/>
    <w:rsid w:val="00467A73"/>
    <w:rsid w:val="00467B98"/>
    <w:rsid w:val="00467C50"/>
    <w:rsid w:val="004703E3"/>
    <w:rsid w:val="0047041E"/>
    <w:rsid w:val="0047051C"/>
    <w:rsid w:val="00470628"/>
    <w:rsid w:val="00470750"/>
    <w:rsid w:val="004707C5"/>
    <w:rsid w:val="004707F4"/>
    <w:rsid w:val="00470893"/>
    <w:rsid w:val="00470A2E"/>
    <w:rsid w:val="00470DF9"/>
    <w:rsid w:val="0047139B"/>
    <w:rsid w:val="00471459"/>
    <w:rsid w:val="00471515"/>
    <w:rsid w:val="0047166D"/>
    <w:rsid w:val="00471856"/>
    <w:rsid w:val="00471926"/>
    <w:rsid w:val="00471D89"/>
    <w:rsid w:val="00471D95"/>
    <w:rsid w:val="00471DB0"/>
    <w:rsid w:val="00471FAB"/>
    <w:rsid w:val="0047212F"/>
    <w:rsid w:val="0047227B"/>
    <w:rsid w:val="004724FA"/>
    <w:rsid w:val="0047253B"/>
    <w:rsid w:val="004725FD"/>
    <w:rsid w:val="00472684"/>
    <w:rsid w:val="00472709"/>
    <w:rsid w:val="00472ACB"/>
    <w:rsid w:val="00472B4B"/>
    <w:rsid w:val="00472BF8"/>
    <w:rsid w:val="00472D93"/>
    <w:rsid w:val="00473481"/>
    <w:rsid w:val="00473546"/>
    <w:rsid w:val="004735E8"/>
    <w:rsid w:val="00473631"/>
    <w:rsid w:val="004736A3"/>
    <w:rsid w:val="004737D3"/>
    <w:rsid w:val="00473800"/>
    <w:rsid w:val="00473CEE"/>
    <w:rsid w:val="00473EE6"/>
    <w:rsid w:val="00473F5F"/>
    <w:rsid w:val="00473F9F"/>
    <w:rsid w:val="0047410D"/>
    <w:rsid w:val="0047413B"/>
    <w:rsid w:val="004741DC"/>
    <w:rsid w:val="004745F6"/>
    <w:rsid w:val="00474729"/>
    <w:rsid w:val="0047473D"/>
    <w:rsid w:val="0047475B"/>
    <w:rsid w:val="0047479D"/>
    <w:rsid w:val="0047482E"/>
    <w:rsid w:val="00474963"/>
    <w:rsid w:val="0047497D"/>
    <w:rsid w:val="00474982"/>
    <w:rsid w:val="004749DE"/>
    <w:rsid w:val="00474A07"/>
    <w:rsid w:val="00474B72"/>
    <w:rsid w:val="00474BBD"/>
    <w:rsid w:val="00474BEF"/>
    <w:rsid w:val="00474DDB"/>
    <w:rsid w:val="00474E76"/>
    <w:rsid w:val="00475260"/>
    <w:rsid w:val="004752C4"/>
    <w:rsid w:val="0047539C"/>
    <w:rsid w:val="004753D8"/>
    <w:rsid w:val="00475458"/>
    <w:rsid w:val="004755D5"/>
    <w:rsid w:val="00475674"/>
    <w:rsid w:val="004759EE"/>
    <w:rsid w:val="00475BC8"/>
    <w:rsid w:val="00475BF4"/>
    <w:rsid w:val="00475D13"/>
    <w:rsid w:val="00475D4F"/>
    <w:rsid w:val="00475E50"/>
    <w:rsid w:val="00475E54"/>
    <w:rsid w:val="00475F90"/>
    <w:rsid w:val="004760AF"/>
    <w:rsid w:val="004761B0"/>
    <w:rsid w:val="00476549"/>
    <w:rsid w:val="00476639"/>
    <w:rsid w:val="004766A1"/>
    <w:rsid w:val="004767D8"/>
    <w:rsid w:val="00476958"/>
    <w:rsid w:val="004769E4"/>
    <w:rsid w:val="00476AE4"/>
    <w:rsid w:val="00476BB2"/>
    <w:rsid w:val="00476C54"/>
    <w:rsid w:val="00476D14"/>
    <w:rsid w:val="00476D8B"/>
    <w:rsid w:val="00476D8D"/>
    <w:rsid w:val="00476E7A"/>
    <w:rsid w:val="00476E98"/>
    <w:rsid w:val="00476EAE"/>
    <w:rsid w:val="00476FFD"/>
    <w:rsid w:val="004772E8"/>
    <w:rsid w:val="004774C5"/>
    <w:rsid w:val="004774EA"/>
    <w:rsid w:val="004775ED"/>
    <w:rsid w:val="004778C0"/>
    <w:rsid w:val="00477B60"/>
    <w:rsid w:val="00477BC2"/>
    <w:rsid w:val="004800C5"/>
    <w:rsid w:val="004801AE"/>
    <w:rsid w:val="00480247"/>
    <w:rsid w:val="00480509"/>
    <w:rsid w:val="00480618"/>
    <w:rsid w:val="0048061F"/>
    <w:rsid w:val="00480B03"/>
    <w:rsid w:val="00480B29"/>
    <w:rsid w:val="00480B74"/>
    <w:rsid w:val="00480BD7"/>
    <w:rsid w:val="00480C70"/>
    <w:rsid w:val="00480CC5"/>
    <w:rsid w:val="00480DA7"/>
    <w:rsid w:val="00480DB0"/>
    <w:rsid w:val="00480EAA"/>
    <w:rsid w:val="004810EC"/>
    <w:rsid w:val="0048117C"/>
    <w:rsid w:val="0048129B"/>
    <w:rsid w:val="004814C5"/>
    <w:rsid w:val="00481503"/>
    <w:rsid w:val="00481607"/>
    <w:rsid w:val="00481611"/>
    <w:rsid w:val="00481612"/>
    <w:rsid w:val="00481799"/>
    <w:rsid w:val="004817EE"/>
    <w:rsid w:val="0048189E"/>
    <w:rsid w:val="004818E4"/>
    <w:rsid w:val="004818FF"/>
    <w:rsid w:val="004819E2"/>
    <w:rsid w:val="00481BE0"/>
    <w:rsid w:val="00481E43"/>
    <w:rsid w:val="0048215F"/>
    <w:rsid w:val="0048229F"/>
    <w:rsid w:val="00482389"/>
    <w:rsid w:val="0048244D"/>
    <w:rsid w:val="0048268F"/>
    <w:rsid w:val="00482852"/>
    <w:rsid w:val="00482943"/>
    <w:rsid w:val="00482ADC"/>
    <w:rsid w:val="00482BBD"/>
    <w:rsid w:val="00482C93"/>
    <w:rsid w:val="00482F5B"/>
    <w:rsid w:val="00482F79"/>
    <w:rsid w:val="00482FBB"/>
    <w:rsid w:val="00483078"/>
    <w:rsid w:val="00483222"/>
    <w:rsid w:val="0048327F"/>
    <w:rsid w:val="0048332D"/>
    <w:rsid w:val="00483478"/>
    <w:rsid w:val="00483864"/>
    <w:rsid w:val="004839CF"/>
    <w:rsid w:val="004839E9"/>
    <w:rsid w:val="00483A76"/>
    <w:rsid w:val="00483BB6"/>
    <w:rsid w:val="00483D11"/>
    <w:rsid w:val="00483D20"/>
    <w:rsid w:val="00483EDC"/>
    <w:rsid w:val="0048406D"/>
    <w:rsid w:val="004848CE"/>
    <w:rsid w:val="0048491C"/>
    <w:rsid w:val="00484943"/>
    <w:rsid w:val="00484988"/>
    <w:rsid w:val="00484A23"/>
    <w:rsid w:val="00484C46"/>
    <w:rsid w:val="00484D4E"/>
    <w:rsid w:val="00484DC1"/>
    <w:rsid w:val="00484EB1"/>
    <w:rsid w:val="00485076"/>
    <w:rsid w:val="00485189"/>
    <w:rsid w:val="0048542B"/>
    <w:rsid w:val="00485525"/>
    <w:rsid w:val="004855FC"/>
    <w:rsid w:val="004856EF"/>
    <w:rsid w:val="0048577C"/>
    <w:rsid w:val="00485809"/>
    <w:rsid w:val="0048598C"/>
    <w:rsid w:val="00485998"/>
    <w:rsid w:val="00485A0B"/>
    <w:rsid w:val="00485D03"/>
    <w:rsid w:val="00485E8A"/>
    <w:rsid w:val="00485EF1"/>
    <w:rsid w:val="0048607C"/>
    <w:rsid w:val="004860EC"/>
    <w:rsid w:val="004862DE"/>
    <w:rsid w:val="004863AA"/>
    <w:rsid w:val="004863D7"/>
    <w:rsid w:val="004864FB"/>
    <w:rsid w:val="004866BE"/>
    <w:rsid w:val="004866F0"/>
    <w:rsid w:val="004867B3"/>
    <w:rsid w:val="004867DC"/>
    <w:rsid w:val="004868FF"/>
    <w:rsid w:val="004869B5"/>
    <w:rsid w:val="00486A09"/>
    <w:rsid w:val="00486BFA"/>
    <w:rsid w:val="00486DC4"/>
    <w:rsid w:val="00487014"/>
    <w:rsid w:val="0048702F"/>
    <w:rsid w:val="004870B8"/>
    <w:rsid w:val="00487451"/>
    <w:rsid w:val="004874D3"/>
    <w:rsid w:val="0048758C"/>
    <w:rsid w:val="0048762E"/>
    <w:rsid w:val="0048765D"/>
    <w:rsid w:val="00487866"/>
    <w:rsid w:val="00487A6F"/>
    <w:rsid w:val="00487C04"/>
    <w:rsid w:val="00487DD0"/>
    <w:rsid w:val="00487DFD"/>
    <w:rsid w:val="00487F28"/>
    <w:rsid w:val="00487F91"/>
    <w:rsid w:val="00490185"/>
    <w:rsid w:val="0049036A"/>
    <w:rsid w:val="00490532"/>
    <w:rsid w:val="00490649"/>
    <w:rsid w:val="0049069E"/>
    <w:rsid w:val="0049071D"/>
    <w:rsid w:val="0049093B"/>
    <w:rsid w:val="00490AE5"/>
    <w:rsid w:val="00490BA9"/>
    <w:rsid w:val="00490C62"/>
    <w:rsid w:val="00490E29"/>
    <w:rsid w:val="00490E4E"/>
    <w:rsid w:val="00490E94"/>
    <w:rsid w:val="00490EE3"/>
    <w:rsid w:val="00490F44"/>
    <w:rsid w:val="0049102F"/>
    <w:rsid w:val="00491294"/>
    <w:rsid w:val="00491381"/>
    <w:rsid w:val="004913C4"/>
    <w:rsid w:val="0049143D"/>
    <w:rsid w:val="00491464"/>
    <w:rsid w:val="004917C1"/>
    <w:rsid w:val="004918A0"/>
    <w:rsid w:val="004918F4"/>
    <w:rsid w:val="00491A24"/>
    <w:rsid w:val="00491EBD"/>
    <w:rsid w:val="00492059"/>
    <w:rsid w:val="00492074"/>
    <w:rsid w:val="0049238F"/>
    <w:rsid w:val="004924E5"/>
    <w:rsid w:val="00492597"/>
    <w:rsid w:val="00492619"/>
    <w:rsid w:val="004927F3"/>
    <w:rsid w:val="00492824"/>
    <w:rsid w:val="00492AEF"/>
    <w:rsid w:val="00492AFE"/>
    <w:rsid w:val="00492CCD"/>
    <w:rsid w:val="00493031"/>
    <w:rsid w:val="00493194"/>
    <w:rsid w:val="004931D8"/>
    <w:rsid w:val="00493337"/>
    <w:rsid w:val="0049349F"/>
    <w:rsid w:val="004934BF"/>
    <w:rsid w:val="004935A4"/>
    <w:rsid w:val="004937A8"/>
    <w:rsid w:val="0049389E"/>
    <w:rsid w:val="004938AA"/>
    <w:rsid w:val="004939BA"/>
    <w:rsid w:val="00493CCB"/>
    <w:rsid w:val="00493D08"/>
    <w:rsid w:val="00494283"/>
    <w:rsid w:val="00494353"/>
    <w:rsid w:val="0049454A"/>
    <w:rsid w:val="00494558"/>
    <w:rsid w:val="00494671"/>
    <w:rsid w:val="00494826"/>
    <w:rsid w:val="004949D8"/>
    <w:rsid w:val="00494AF6"/>
    <w:rsid w:val="00494E75"/>
    <w:rsid w:val="00495071"/>
    <w:rsid w:val="004951B0"/>
    <w:rsid w:val="00495309"/>
    <w:rsid w:val="0049545F"/>
    <w:rsid w:val="0049551F"/>
    <w:rsid w:val="00495567"/>
    <w:rsid w:val="00495A32"/>
    <w:rsid w:val="00495D21"/>
    <w:rsid w:val="004960F6"/>
    <w:rsid w:val="004961DB"/>
    <w:rsid w:val="0049625B"/>
    <w:rsid w:val="004963A8"/>
    <w:rsid w:val="004963C4"/>
    <w:rsid w:val="0049653E"/>
    <w:rsid w:val="004966A8"/>
    <w:rsid w:val="004967E2"/>
    <w:rsid w:val="0049682E"/>
    <w:rsid w:val="00496BEF"/>
    <w:rsid w:val="00496DC2"/>
    <w:rsid w:val="00496E38"/>
    <w:rsid w:val="00496E55"/>
    <w:rsid w:val="00497106"/>
    <w:rsid w:val="00497329"/>
    <w:rsid w:val="004974F3"/>
    <w:rsid w:val="00497600"/>
    <w:rsid w:val="0049775B"/>
    <w:rsid w:val="00497841"/>
    <w:rsid w:val="00497A36"/>
    <w:rsid w:val="00497A9A"/>
    <w:rsid w:val="00497B13"/>
    <w:rsid w:val="00497C03"/>
    <w:rsid w:val="00497CCB"/>
    <w:rsid w:val="00497CFA"/>
    <w:rsid w:val="00497EC4"/>
    <w:rsid w:val="00497FA8"/>
    <w:rsid w:val="004A01E1"/>
    <w:rsid w:val="004A02B2"/>
    <w:rsid w:val="004A044B"/>
    <w:rsid w:val="004A04A2"/>
    <w:rsid w:val="004A0746"/>
    <w:rsid w:val="004A08C9"/>
    <w:rsid w:val="004A0974"/>
    <w:rsid w:val="004A0A03"/>
    <w:rsid w:val="004A0E00"/>
    <w:rsid w:val="004A0F61"/>
    <w:rsid w:val="004A1022"/>
    <w:rsid w:val="004A1437"/>
    <w:rsid w:val="004A1452"/>
    <w:rsid w:val="004A158D"/>
    <w:rsid w:val="004A15F7"/>
    <w:rsid w:val="004A1600"/>
    <w:rsid w:val="004A1606"/>
    <w:rsid w:val="004A1845"/>
    <w:rsid w:val="004A1857"/>
    <w:rsid w:val="004A1899"/>
    <w:rsid w:val="004A1AE5"/>
    <w:rsid w:val="004A1C89"/>
    <w:rsid w:val="004A1CDB"/>
    <w:rsid w:val="004A1CDC"/>
    <w:rsid w:val="004A1DAA"/>
    <w:rsid w:val="004A1E81"/>
    <w:rsid w:val="004A1F27"/>
    <w:rsid w:val="004A201F"/>
    <w:rsid w:val="004A23AD"/>
    <w:rsid w:val="004A23B8"/>
    <w:rsid w:val="004A23C0"/>
    <w:rsid w:val="004A2415"/>
    <w:rsid w:val="004A255C"/>
    <w:rsid w:val="004A289E"/>
    <w:rsid w:val="004A28D4"/>
    <w:rsid w:val="004A2908"/>
    <w:rsid w:val="004A2A24"/>
    <w:rsid w:val="004A2AD2"/>
    <w:rsid w:val="004A2BE1"/>
    <w:rsid w:val="004A2D13"/>
    <w:rsid w:val="004A2DE8"/>
    <w:rsid w:val="004A2E44"/>
    <w:rsid w:val="004A2FF2"/>
    <w:rsid w:val="004A30D3"/>
    <w:rsid w:val="004A3138"/>
    <w:rsid w:val="004A31D0"/>
    <w:rsid w:val="004A328E"/>
    <w:rsid w:val="004A32C1"/>
    <w:rsid w:val="004A366E"/>
    <w:rsid w:val="004A3688"/>
    <w:rsid w:val="004A36C0"/>
    <w:rsid w:val="004A381C"/>
    <w:rsid w:val="004A3AA3"/>
    <w:rsid w:val="004A3CB9"/>
    <w:rsid w:val="004A3F7E"/>
    <w:rsid w:val="004A4010"/>
    <w:rsid w:val="004A4024"/>
    <w:rsid w:val="004A40F9"/>
    <w:rsid w:val="004A4527"/>
    <w:rsid w:val="004A4625"/>
    <w:rsid w:val="004A46C0"/>
    <w:rsid w:val="004A46E5"/>
    <w:rsid w:val="004A4900"/>
    <w:rsid w:val="004A4A8E"/>
    <w:rsid w:val="004A4D38"/>
    <w:rsid w:val="004A4E7E"/>
    <w:rsid w:val="004A4E95"/>
    <w:rsid w:val="004A4EB4"/>
    <w:rsid w:val="004A51FA"/>
    <w:rsid w:val="004A5270"/>
    <w:rsid w:val="004A549B"/>
    <w:rsid w:val="004A5627"/>
    <w:rsid w:val="004A56A4"/>
    <w:rsid w:val="004A573A"/>
    <w:rsid w:val="004A57FC"/>
    <w:rsid w:val="004A5915"/>
    <w:rsid w:val="004A5B1D"/>
    <w:rsid w:val="004A5D36"/>
    <w:rsid w:val="004A5D78"/>
    <w:rsid w:val="004A6003"/>
    <w:rsid w:val="004A6087"/>
    <w:rsid w:val="004A6255"/>
    <w:rsid w:val="004A63C5"/>
    <w:rsid w:val="004A6416"/>
    <w:rsid w:val="004A6583"/>
    <w:rsid w:val="004A6611"/>
    <w:rsid w:val="004A690C"/>
    <w:rsid w:val="004A6ABE"/>
    <w:rsid w:val="004A6AE1"/>
    <w:rsid w:val="004A705C"/>
    <w:rsid w:val="004A7172"/>
    <w:rsid w:val="004A7276"/>
    <w:rsid w:val="004A746B"/>
    <w:rsid w:val="004A7507"/>
    <w:rsid w:val="004A7577"/>
    <w:rsid w:val="004A770C"/>
    <w:rsid w:val="004A7820"/>
    <w:rsid w:val="004A7884"/>
    <w:rsid w:val="004A7DD5"/>
    <w:rsid w:val="004A7EE7"/>
    <w:rsid w:val="004A7FB0"/>
    <w:rsid w:val="004B0090"/>
    <w:rsid w:val="004B012A"/>
    <w:rsid w:val="004B0164"/>
    <w:rsid w:val="004B01EA"/>
    <w:rsid w:val="004B06EA"/>
    <w:rsid w:val="004B0706"/>
    <w:rsid w:val="004B0739"/>
    <w:rsid w:val="004B0780"/>
    <w:rsid w:val="004B0787"/>
    <w:rsid w:val="004B07ED"/>
    <w:rsid w:val="004B0F3B"/>
    <w:rsid w:val="004B1313"/>
    <w:rsid w:val="004B13AD"/>
    <w:rsid w:val="004B13D8"/>
    <w:rsid w:val="004B169E"/>
    <w:rsid w:val="004B19BB"/>
    <w:rsid w:val="004B1A40"/>
    <w:rsid w:val="004B1C42"/>
    <w:rsid w:val="004B2060"/>
    <w:rsid w:val="004B24DB"/>
    <w:rsid w:val="004B2656"/>
    <w:rsid w:val="004B269E"/>
    <w:rsid w:val="004B26B6"/>
    <w:rsid w:val="004B2700"/>
    <w:rsid w:val="004B2808"/>
    <w:rsid w:val="004B28B8"/>
    <w:rsid w:val="004B2B31"/>
    <w:rsid w:val="004B2C33"/>
    <w:rsid w:val="004B2CDB"/>
    <w:rsid w:val="004B2DE8"/>
    <w:rsid w:val="004B2ECE"/>
    <w:rsid w:val="004B2F6E"/>
    <w:rsid w:val="004B3013"/>
    <w:rsid w:val="004B31F3"/>
    <w:rsid w:val="004B32F5"/>
    <w:rsid w:val="004B3329"/>
    <w:rsid w:val="004B3505"/>
    <w:rsid w:val="004B3557"/>
    <w:rsid w:val="004B35E1"/>
    <w:rsid w:val="004B35EC"/>
    <w:rsid w:val="004B3C3F"/>
    <w:rsid w:val="004B3CCC"/>
    <w:rsid w:val="004B3E0A"/>
    <w:rsid w:val="004B43DA"/>
    <w:rsid w:val="004B446D"/>
    <w:rsid w:val="004B446F"/>
    <w:rsid w:val="004B45A2"/>
    <w:rsid w:val="004B46C3"/>
    <w:rsid w:val="004B4789"/>
    <w:rsid w:val="004B4A0F"/>
    <w:rsid w:val="004B4E82"/>
    <w:rsid w:val="004B4F6B"/>
    <w:rsid w:val="004B50E0"/>
    <w:rsid w:val="004B556C"/>
    <w:rsid w:val="004B5584"/>
    <w:rsid w:val="004B55EC"/>
    <w:rsid w:val="004B57A5"/>
    <w:rsid w:val="004B5AE3"/>
    <w:rsid w:val="004B5B2C"/>
    <w:rsid w:val="004B5C33"/>
    <w:rsid w:val="004B5C9A"/>
    <w:rsid w:val="004B5D95"/>
    <w:rsid w:val="004B5DE0"/>
    <w:rsid w:val="004B612D"/>
    <w:rsid w:val="004B624C"/>
    <w:rsid w:val="004B6301"/>
    <w:rsid w:val="004B64B2"/>
    <w:rsid w:val="004B64EA"/>
    <w:rsid w:val="004B650B"/>
    <w:rsid w:val="004B6697"/>
    <w:rsid w:val="004B66DC"/>
    <w:rsid w:val="004B6939"/>
    <w:rsid w:val="004B6FD2"/>
    <w:rsid w:val="004B6FFB"/>
    <w:rsid w:val="004B7311"/>
    <w:rsid w:val="004B743E"/>
    <w:rsid w:val="004B75C7"/>
    <w:rsid w:val="004B761B"/>
    <w:rsid w:val="004B795F"/>
    <w:rsid w:val="004B7BA5"/>
    <w:rsid w:val="004B7C6F"/>
    <w:rsid w:val="004B7E99"/>
    <w:rsid w:val="004B7F2C"/>
    <w:rsid w:val="004C0023"/>
    <w:rsid w:val="004C00B0"/>
    <w:rsid w:val="004C0346"/>
    <w:rsid w:val="004C0456"/>
    <w:rsid w:val="004C06A3"/>
    <w:rsid w:val="004C088A"/>
    <w:rsid w:val="004C09FD"/>
    <w:rsid w:val="004C0B06"/>
    <w:rsid w:val="004C0B5B"/>
    <w:rsid w:val="004C0C5C"/>
    <w:rsid w:val="004C0F99"/>
    <w:rsid w:val="004C1035"/>
    <w:rsid w:val="004C10AA"/>
    <w:rsid w:val="004C1125"/>
    <w:rsid w:val="004C1150"/>
    <w:rsid w:val="004C12A0"/>
    <w:rsid w:val="004C130D"/>
    <w:rsid w:val="004C133A"/>
    <w:rsid w:val="004C13B9"/>
    <w:rsid w:val="004C1624"/>
    <w:rsid w:val="004C17DE"/>
    <w:rsid w:val="004C17FF"/>
    <w:rsid w:val="004C1894"/>
    <w:rsid w:val="004C1905"/>
    <w:rsid w:val="004C19E4"/>
    <w:rsid w:val="004C1C9C"/>
    <w:rsid w:val="004C1E8E"/>
    <w:rsid w:val="004C1ED8"/>
    <w:rsid w:val="004C203F"/>
    <w:rsid w:val="004C2371"/>
    <w:rsid w:val="004C245B"/>
    <w:rsid w:val="004C2475"/>
    <w:rsid w:val="004C24B4"/>
    <w:rsid w:val="004C2832"/>
    <w:rsid w:val="004C2BC0"/>
    <w:rsid w:val="004C2F01"/>
    <w:rsid w:val="004C30D0"/>
    <w:rsid w:val="004C3472"/>
    <w:rsid w:val="004C34E8"/>
    <w:rsid w:val="004C37B2"/>
    <w:rsid w:val="004C3866"/>
    <w:rsid w:val="004C389A"/>
    <w:rsid w:val="004C38F7"/>
    <w:rsid w:val="004C3AD1"/>
    <w:rsid w:val="004C3C51"/>
    <w:rsid w:val="004C3EE9"/>
    <w:rsid w:val="004C3F0E"/>
    <w:rsid w:val="004C41A7"/>
    <w:rsid w:val="004C460C"/>
    <w:rsid w:val="004C47FE"/>
    <w:rsid w:val="004C4BCE"/>
    <w:rsid w:val="004C4BF3"/>
    <w:rsid w:val="004C4BF6"/>
    <w:rsid w:val="004C4C3E"/>
    <w:rsid w:val="004C4D45"/>
    <w:rsid w:val="004C4E5B"/>
    <w:rsid w:val="004C4F33"/>
    <w:rsid w:val="004C4FD0"/>
    <w:rsid w:val="004C5075"/>
    <w:rsid w:val="004C507A"/>
    <w:rsid w:val="004C51A7"/>
    <w:rsid w:val="004C521E"/>
    <w:rsid w:val="004C5283"/>
    <w:rsid w:val="004C566C"/>
    <w:rsid w:val="004C58E9"/>
    <w:rsid w:val="004C5A41"/>
    <w:rsid w:val="004C5B40"/>
    <w:rsid w:val="004C5C44"/>
    <w:rsid w:val="004C5E35"/>
    <w:rsid w:val="004C5EF0"/>
    <w:rsid w:val="004C63D6"/>
    <w:rsid w:val="004C63E7"/>
    <w:rsid w:val="004C6424"/>
    <w:rsid w:val="004C6513"/>
    <w:rsid w:val="004C655E"/>
    <w:rsid w:val="004C660B"/>
    <w:rsid w:val="004C6954"/>
    <w:rsid w:val="004C69B5"/>
    <w:rsid w:val="004C69FD"/>
    <w:rsid w:val="004C6A0E"/>
    <w:rsid w:val="004C6A4F"/>
    <w:rsid w:val="004C6C5E"/>
    <w:rsid w:val="004C6D45"/>
    <w:rsid w:val="004C6E4D"/>
    <w:rsid w:val="004C730E"/>
    <w:rsid w:val="004C7413"/>
    <w:rsid w:val="004C75B8"/>
    <w:rsid w:val="004C7635"/>
    <w:rsid w:val="004C7739"/>
    <w:rsid w:val="004C7804"/>
    <w:rsid w:val="004C7852"/>
    <w:rsid w:val="004C786E"/>
    <w:rsid w:val="004C7968"/>
    <w:rsid w:val="004C7BDF"/>
    <w:rsid w:val="004C7D1D"/>
    <w:rsid w:val="004D0074"/>
    <w:rsid w:val="004D00B2"/>
    <w:rsid w:val="004D00CB"/>
    <w:rsid w:val="004D0274"/>
    <w:rsid w:val="004D04B9"/>
    <w:rsid w:val="004D04EE"/>
    <w:rsid w:val="004D0DD2"/>
    <w:rsid w:val="004D0E42"/>
    <w:rsid w:val="004D0F5B"/>
    <w:rsid w:val="004D0FA5"/>
    <w:rsid w:val="004D1059"/>
    <w:rsid w:val="004D1415"/>
    <w:rsid w:val="004D144C"/>
    <w:rsid w:val="004D14D0"/>
    <w:rsid w:val="004D17E6"/>
    <w:rsid w:val="004D1A0E"/>
    <w:rsid w:val="004D1A33"/>
    <w:rsid w:val="004D1B5A"/>
    <w:rsid w:val="004D1C35"/>
    <w:rsid w:val="004D1D64"/>
    <w:rsid w:val="004D1DBB"/>
    <w:rsid w:val="004D1F5D"/>
    <w:rsid w:val="004D2085"/>
    <w:rsid w:val="004D2462"/>
    <w:rsid w:val="004D2474"/>
    <w:rsid w:val="004D27C4"/>
    <w:rsid w:val="004D2855"/>
    <w:rsid w:val="004D2870"/>
    <w:rsid w:val="004D2C9A"/>
    <w:rsid w:val="004D2E57"/>
    <w:rsid w:val="004D2E58"/>
    <w:rsid w:val="004D2F88"/>
    <w:rsid w:val="004D30AD"/>
    <w:rsid w:val="004D30D0"/>
    <w:rsid w:val="004D3100"/>
    <w:rsid w:val="004D3201"/>
    <w:rsid w:val="004D3232"/>
    <w:rsid w:val="004D3251"/>
    <w:rsid w:val="004D3403"/>
    <w:rsid w:val="004D37E1"/>
    <w:rsid w:val="004D3966"/>
    <w:rsid w:val="004D39CA"/>
    <w:rsid w:val="004D3BA6"/>
    <w:rsid w:val="004D3BA7"/>
    <w:rsid w:val="004D3BF4"/>
    <w:rsid w:val="004D4048"/>
    <w:rsid w:val="004D40D5"/>
    <w:rsid w:val="004D466C"/>
    <w:rsid w:val="004D46F0"/>
    <w:rsid w:val="004D4764"/>
    <w:rsid w:val="004D481E"/>
    <w:rsid w:val="004D48E3"/>
    <w:rsid w:val="004D4968"/>
    <w:rsid w:val="004D49BA"/>
    <w:rsid w:val="004D4A8A"/>
    <w:rsid w:val="004D4AB5"/>
    <w:rsid w:val="004D4ABF"/>
    <w:rsid w:val="004D4BBB"/>
    <w:rsid w:val="004D4CB6"/>
    <w:rsid w:val="004D4F8B"/>
    <w:rsid w:val="004D50CC"/>
    <w:rsid w:val="004D5411"/>
    <w:rsid w:val="004D5662"/>
    <w:rsid w:val="004D5728"/>
    <w:rsid w:val="004D58D1"/>
    <w:rsid w:val="004D59D0"/>
    <w:rsid w:val="004D5C98"/>
    <w:rsid w:val="004D5F02"/>
    <w:rsid w:val="004D5F67"/>
    <w:rsid w:val="004D602D"/>
    <w:rsid w:val="004D63FF"/>
    <w:rsid w:val="004D65BA"/>
    <w:rsid w:val="004D6708"/>
    <w:rsid w:val="004D6788"/>
    <w:rsid w:val="004D68C0"/>
    <w:rsid w:val="004D68E0"/>
    <w:rsid w:val="004D6B64"/>
    <w:rsid w:val="004D6C1A"/>
    <w:rsid w:val="004D6EC6"/>
    <w:rsid w:val="004D7020"/>
    <w:rsid w:val="004D70E1"/>
    <w:rsid w:val="004D710C"/>
    <w:rsid w:val="004D7209"/>
    <w:rsid w:val="004D7885"/>
    <w:rsid w:val="004E0033"/>
    <w:rsid w:val="004E00F1"/>
    <w:rsid w:val="004E0394"/>
    <w:rsid w:val="004E03BE"/>
    <w:rsid w:val="004E03D5"/>
    <w:rsid w:val="004E0494"/>
    <w:rsid w:val="004E071E"/>
    <w:rsid w:val="004E08F9"/>
    <w:rsid w:val="004E09EB"/>
    <w:rsid w:val="004E0B51"/>
    <w:rsid w:val="004E0CD0"/>
    <w:rsid w:val="004E1260"/>
    <w:rsid w:val="004E130C"/>
    <w:rsid w:val="004E155E"/>
    <w:rsid w:val="004E16CB"/>
    <w:rsid w:val="004E188E"/>
    <w:rsid w:val="004E189C"/>
    <w:rsid w:val="004E1923"/>
    <w:rsid w:val="004E1CBB"/>
    <w:rsid w:val="004E1D07"/>
    <w:rsid w:val="004E1DAE"/>
    <w:rsid w:val="004E1E31"/>
    <w:rsid w:val="004E2025"/>
    <w:rsid w:val="004E209D"/>
    <w:rsid w:val="004E2132"/>
    <w:rsid w:val="004E2141"/>
    <w:rsid w:val="004E21D3"/>
    <w:rsid w:val="004E2210"/>
    <w:rsid w:val="004E2250"/>
    <w:rsid w:val="004E297B"/>
    <w:rsid w:val="004E2C1C"/>
    <w:rsid w:val="004E2DF8"/>
    <w:rsid w:val="004E2E33"/>
    <w:rsid w:val="004E2F51"/>
    <w:rsid w:val="004E338B"/>
    <w:rsid w:val="004E340F"/>
    <w:rsid w:val="004E3579"/>
    <w:rsid w:val="004E3892"/>
    <w:rsid w:val="004E3B0E"/>
    <w:rsid w:val="004E3C05"/>
    <w:rsid w:val="004E3C37"/>
    <w:rsid w:val="004E3C98"/>
    <w:rsid w:val="004E3CDE"/>
    <w:rsid w:val="004E3D87"/>
    <w:rsid w:val="004E3F5E"/>
    <w:rsid w:val="004E3FD8"/>
    <w:rsid w:val="004E4032"/>
    <w:rsid w:val="004E40C0"/>
    <w:rsid w:val="004E42C8"/>
    <w:rsid w:val="004E44E7"/>
    <w:rsid w:val="004E4627"/>
    <w:rsid w:val="004E471C"/>
    <w:rsid w:val="004E4976"/>
    <w:rsid w:val="004E4EF1"/>
    <w:rsid w:val="004E5045"/>
    <w:rsid w:val="004E524E"/>
    <w:rsid w:val="004E52C5"/>
    <w:rsid w:val="004E53AE"/>
    <w:rsid w:val="004E5449"/>
    <w:rsid w:val="004E54B8"/>
    <w:rsid w:val="004E570A"/>
    <w:rsid w:val="004E5710"/>
    <w:rsid w:val="004E5788"/>
    <w:rsid w:val="004E5856"/>
    <w:rsid w:val="004E58A5"/>
    <w:rsid w:val="004E5913"/>
    <w:rsid w:val="004E59D9"/>
    <w:rsid w:val="004E59FB"/>
    <w:rsid w:val="004E5C61"/>
    <w:rsid w:val="004E6158"/>
    <w:rsid w:val="004E6184"/>
    <w:rsid w:val="004E61CC"/>
    <w:rsid w:val="004E6331"/>
    <w:rsid w:val="004E6385"/>
    <w:rsid w:val="004E6463"/>
    <w:rsid w:val="004E655B"/>
    <w:rsid w:val="004E6746"/>
    <w:rsid w:val="004E687A"/>
    <w:rsid w:val="004E6CEA"/>
    <w:rsid w:val="004E6D1D"/>
    <w:rsid w:val="004E6F18"/>
    <w:rsid w:val="004E76A5"/>
    <w:rsid w:val="004E77B7"/>
    <w:rsid w:val="004E7A98"/>
    <w:rsid w:val="004E7B60"/>
    <w:rsid w:val="004E7B7F"/>
    <w:rsid w:val="004E7B9A"/>
    <w:rsid w:val="004E7BEB"/>
    <w:rsid w:val="004E7C85"/>
    <w:rsid w:val="004E7EFF"/>
    <w:rsid w:val="004E7F94"/>
    <w:rsid w:val="004F0012"/>
    <w:rsid w:val="004F004B"/>
    <w:rsid w:val="004F004D"/>
    <w:rsid w:val="004F01B4"/>
    <w:rsid w:val="004F020A"/>
    <w:rsid w:val="004F024C"/>
    <w:rsid w:val="004F0485"/>
    <w:rsid w:val="004F0DD7"/>
    <w:rsid w:val="004F0F94"/>
    <w:rsid w:val="004F1165"/>
    <w:rsid w:val="004F12B3"/>
    <w:rsid w:val="004F133C"/>
    <w:rsid w:val="004F13D2"/>
    <w:rsid w:val="004F1443"/>
    <w:rsid w:val="004F14B2"/>
    <w:rsid w:val="004F152A"/>
    <w:rsid w:val="004F1633"/>
    <w:rsid w:val="004F17CA"/>
    <w:rsid w:val="004F180E"/>
    <w:rsid w:val="004F18ED"/>
    <w:rsid w:val="004F1A00"/>
    <w:rsid w:val="004F1AEF"/>
    <w:rsid w:val="004F1F3F"/>
    <w:rsid w:val="004F2146"/>
    <w:rsid w:val="004F2219"/>
    <w:rsid w:val="004F224B"/>
    <w:rsid w:val="004F2261"/>
    <w:rsid w:val="004F244A"/>
    <w:rsid w:val="004F24C4"/>
    <w:rsid w:val="004F256F"/>
    <w:rsid w:val="004F270C"/>
    <w:rsid w:val="004F2826"/>
    <w:rsid w:val="004F2949"/>
    <w:rsid w:val="004F2AA6"/>
    <w:rsid w:val="004F2B9C"/>
    <w:rsid w:val="004F2CCE"/>
    <w:rsid w:val="004F2F1F"/>
    <w:rsid w:val="004F2FAF"/>
    <w:rsid w:val="004F327A"/>
    <w:rsid w:val="004F3352"/>
    <w:rsid w:val="004F3368"/>
    <w:rsid w:val="004F349F"/>
    <w:rsid w:val="004F3590"/>
    <w:rsid w:val="004F359A"/>
    <w:rsid w:val="004F35DB"/>
    <w:rsid w:val="004F36E2"/>
    <w:rsid w:val="004F388D"/>
    <w:rsid w:val="004F3B12"/>
    <w:rsid w:val="004F3BE0"/>
    <w:rsid w:val="004F3C92"/>
    <w:rsid w:val="004F3DD1"/>
    <w:rsid w:val="004F40CC"/>
    <w:rsid w:val="004F4184"/>
    <w:rsid w:val="004F4388"/>
    <w:rsid w:val="004F4527"/>
    <w:rsid w:val="004F45E3"/>
    <w:rsid w:val="004F4639"/>
    <w:rsid w:val="004F4738"/>
    <w:rsid w:val="004F4739"/>
    <w:rsid w:val="004F4772"/>
    <w:rsid w:val="004F49B5"/>
    <w:rsid w:val="004F4E53"/>
    <w:rsid w:val="004F5029"/>
    <w:rsid w:val="004F512B"/>
    <w:rsid w:val="004F5189"/>
    <w:rsid w:val="004F53E4"/>
    <w:rsid w:val="004F555E"/>
    <w:rsid w:val="004F56BB"/>
    <w:rsid w:val="004F5748"/>
    <w:rsid w:val="004F58AB"/>
    <w:rsid w:val="004F5BF9"/>
    <w:rsid w:val="004F5CD9"/>
    <w:rsid w:val="004F5D4A"/>
    <w:rsid w:val="004F5D6E"/>
    <w:rsid w:val="004F5EBB"/>
    <w:rsid w:val="004F6142"/>
    <w:rsid w:val="004F6149"/>
    <w:rsid w:val="004F6249"/>
    <w:rsid w:val="004F6286"/>
    <w:rsid w:val="004F62AD"/>
    <w:rsid w:val="004F67BC"/>
    <w:rsid w:val="004F6812"/>
    <w:rsid w:val="004F6836"/>
    <w:rsid w:val="004F69D1"/>
    <w:rsid w:val="004F6AF6"/>
    <w:rsid w:val="004F6AFE"/>
    <w:rsid w:val="004F6EC2"/>
    <w:rsid w:val="004F6F20"/>
    <w:rsid w:val="004F6F68"/>
    <w:rsid w:val="004F735F"/>
    <w:rsid w:val="004F7373"/>
    <w:rsid w:val="004F73A5"/>
    <w:rsid w:val="004F769B"/>
    <w:rsid w:val="004F76A6"/>
    <w:rsid w:val="004F77E9"/>
    <w:rsid w:val="004F7970"/>
    <w:rsid w:val="004F7A14"/>
    <w:rsid w:val="004F7C51"/>
    <w:rsid w:val="004F7D6B"/>
    <w:rsid w:val="004F7F1A"/>
    <w:rsid w:val="00500087"/>
    <w:rsid w:val="00500102"/>
    <w:rsid w:val="0050031C"/>
    <w:rsid w:val="005003AD"/>
    <w:rsid w:val="005004F7"/>
    <w:rsid w:val="005006CC"/>
    <w:rsid w:val="00500798"/>
    <w:rsid w:val="005007E7"/>
    <w:rsid w:val="00500800"/>
    <w:rsid w:val="00500925"/>
    <w:rsid w:val="005009F1"/>
    <w:rsid w:val="00500A59"/>
    <w:rsid w:val="00500D57"/>
    <w:rsid w:val="00500DBE"/>
    <w:rsid w:val="00500F89"/>
    <w:rsid w:val="0050109F"/>
    <w:rsid w:val="005010C4"/>
    <w:rsid w:val="0050132F"/>
    <w:rsid w:val="00501470"/>
    <w:rsid w:val="00501723"/>
    <w:rsid w:val="00501A8C"/>
    <w:rsid w:val="00501BFC"/>
    <w:rsid w:val="00501C76"/>
    <w:rsid w:val="00501CE2"/>
    <w:rsid w:val="00501DEE"/>
    <w:rsid w:val="00501E74"/>
    <w:rsid w:val="00501F0D"/>
    <w:rsid w:val="00502140"/>
    <w:rsid w:val="005023DC"/>
    <w:rsid w:val="00502496"/>
    <w:rsid w:val="005024F6"/>
    <w:rsid w:val="00502515"/>
    <w:rsid w:val="00502857"/>
    <w:rsid w:val="005028CC"/>
    <w:rsid w:val="00502940"/>
    <w:rsid w:val="005029A2"/>
    <w:rsid w:val="005029EF"/>
    <w:rsid w:val="00502A53"/>
    <w:rsid w:val="00502C83"/>
    <w:rsid w:val="00502FCA"/>
    <w:rsid w:val="00502FED"/>
    <w:rsid w:val="005030C8"/>
    <w:rsid w:val="005033EE"/>
    <w:rsid w:val="00503547"/>
    <w:rsid w:val="0050377B"/>
    <w:rsid w:val="005038A7"/>
    <w:rsid w:val="0050398B"/>
    <w:rsid w:val="005039C3"/>
    <w:rsid w:val="00503A01"/>
    <w:rsid w:val="00503A62"/>
    <w:rsid w:val="00503A7A"/>
    <w:rsid w:val="00503AEC"/>
    <w:rsid w:val="00503DBE"/>
    <w:rsid w:val="00503E91"/>
    <w:rsid w:val="00503FAD"/>
    <w:rsid w:val="0050420D"/>
    <w:rsid w:val="00504289"/>
    <w:rsid w:val="005043EE"/>
    <w:rsid w:val="00504527"/>
    <w:rsid w:val="00504639"/>
    <w:rsid w:val="005046DA"/>
    <w:rsid w:val="00504B58"/>
    <w:rsid w:val="00504BF5"/>
    <w:rsid w:val="00504C77"/>
    <w:rsid w:val="00504CBB"/>
    <w:rsid w:val="00504D71"/>
    <w:rsid w:val="00504D9B"/>
    <w:rsid w:val="00504E9A"/>
    <w:rsid w:val="00504F81"/>
    <w:rsid w:val="00505168"/>
    <w:rsid w:val="005055D4"/>
    <w:rsid w:val="005057FB"/>
    <w:rsid w:val="00505A2A"/>
    <w:rsid w:val="00505AA1"/>
    <w:rsid w:val="00505B7C"/>
    <w:rsid w:val="00505BAA"/>
    <w:rsid w:val="00505DBF"/>
    <w:rsid w:val="00505E28"/>
    <w:rsid w:val="00505E39"/>
    <w:rsid w:val="0050614B"/>
    <w:rsid w:val="005063A6"/>
    <w:rsid w:val="00506458"/>
    <w:rsid w:val="005064CB"/>
    <w:rsid w:val="00506571"/>
    <w:rsid w:val="0050678A"/>
    <w:rsid w:val="00506803"/>
    <w:rsid w:val="0050680A"/>
    <w:rsid w:val="005068BA"/>
    <w:rsid w:val="005068F0"/>
    <w:rsid w:val="00506980"/>
    <w:rsid w:val="00506A8D"/>
    <w:rsid w:val="00506A8F"/>
    <w:rsid w:val="00506B00"/>
    <w:rsid w:val="00506C2E"/>
    <w:rsid w:val="00506C44"/>
    <w:rsid w:val="00506D41"/>
    <w:rsid w:val="00506D5A"/>
    <w:rsid w:val="00506DE6"/>
    <w:rsid w:val="00507107"/>
    <w:rsid w:val="005074C9"/>
    <w:rsid w:val="005074CC"/>
    <w:rsid w:val="0050757F"/>
    <w:rsid w:val="00507754"/>
    <w:rsid w:val="00507914"/>
    <w:rsid w:val="00507A38"/>
    <w:rsid w:val="00507ADF"/>
    <w:rsid w:val="00507B46"/>
    <w:rsid w:val="00507CAF"/>
    <w:rsid w:val="00507DA0"/>
    <w:rsid w:val="00507F0D"/>
    <w:rsid w:val="005100ED"/>
    <w:rsid w:val="00510374"/>
    <w:rsid w:val="00510444"/>
    <w:rsid w:val="0051046B"/>
    <w:rsid w:val="00510483"/>
    <w:rsid w:val="00510722"/>
    <w:rsid w:val="00510E50"/>
    <w:rsid w:val="00510FDF"/>
    <w:rsid w:val="00511081"/>
    <w:rsid w:val="005111D4"/>
    <w:rsid w:val="00511599"/>
    <w:rsid w:val="00511646"/>
    <w:rsid w:val="005117EA"/>
    <w:rsid w:val="0051195E"/>
    <w:rsid w:val="005119D6"/>
    <w:rsid w:val="00511D50"/>
    <w:rsid w:val="00511E67"/>
    <w:rsid w:val="00511F8B"/>
    <w:rsid w:val="00512032"/>
    <w:rsid w:val="005123F7"/>
    <w:rsid w:val="0051263C"/>
    <w:rsid w:val="00512673"/>
    <w:rsid w:val="005126F5"/>
    <w:rsid w:val="00512747"/>
    <w:rsid w:val="00512A7B"/>
    <w:rsid w:val="00512A9B"/>
    <w:rsid w:val="00512A9D"/>
    <w:rsid w:val="00512AB7"/>
    <w:rsid w:val="00512C63"/>
    <w:rsid w:val="00512D39"/>
    <w:rsid w:val="00513261"/>
    <w:rsid w:val="005135B1"/>
    <w:rsid w:val="00513B8C"/>
    <w:rsid w:val="00513C3F"/>
    <w:rsid w:val="00513F4F"/>
    <w:rsid w:val="00513F8F"/>
    <w:rsid w:val="00513FA0"/>
    <w:rsid w:val="00514045"/>
    <w:rsid w:val="005140B9"/>
    <w:rsid w:val="0051412B"/>
    <w:rsid w:val="00514367"/>
    <w:rsid w:val="00514574"/>
    <w:rsid w:val="005145F9"/>
    <w:rsid w:val="005147E7"/>
    <w:rsid w:val="005149A2"/>
    <w:rsid w:val="00514BAA"/>
    <w:rsid w:val="00514CEB"/>
    <w:rsid w:val="00514CEE"/>
    <w:rsid w:val="005150E4"/>
    <w:rsid w:val="0051518A"/>
    <w:rsid w:val="00515350"/>
    <w:rsid w:val="005153D6"/>
    <w:rsid w:val="00515507"/>
    <w:rsid w:val="0051550E"/>
    <w:rsid w:val="00515556"/>
    <w:rsid w:val="0051560B"/>
    <w:rsid w:val="00515708"/>
    <w:rsid w:val="00515746"/>
    <w:rsid w:val="005157DD"/>
    <w:rsid w:val="0051587B"/>
    <w:rsid w:val="00515907"/>
    <w:rsid w:val="0051594D"/>
    <w:rsid w:val="00515A11"/>
    <w:rsid w:val="00515A51"/>
    <w:rsid w:val="00515B0E"/>
    <w:rsid w:val="00515B5C"/>
    <w:rsid w:val="00515E2B"/>
    <w:rsid w:val="00515E6D"/>
    <w:rsid w:val="00515EF8"/>
    <w:rsid w:val="00515F2C"/>
    <w:rsid w:val="00516276"/>
    <w:rsid w:val="00516409"/>
    <w:rsid w:val="0051640C"/>
    <w:rsid w:val="00516470"/>
    <w:rsid w:val="005165B5"/>
    <w:rsid w:val="00516632"/>
    <w:rsid w:val="00516813"/>
    <w:rsid w:val="00516929"/>
    <w:rsid w:val="005169C8"/>
    <w:rsid w:val="00516A12"/>
    <w:rsid w:val="00516B96"/>
    <w:rsid w:val="00516E9E"/>
    <w:rsid w:val="005170A2"/>
    <w:rsid w:val="005170AC"/>
    <w:rsid w:val="0051728D"/>
    <w:rsid w:val="005173A4"/>
    <w:rsid w:val="005179DC"/>
    <w:rsid w:val="00517AD4"/>
    <w:rsid w:val="0052001B"/>
    <w:rsid w:val="00520085"/>
    <w:rsid w:val="005200B2"/>
    <w:rsid w:val="005203C2"/>
    <w:rsid w:val="00520462"/>
    <w:rsid w:val="00520596"/>
    <w:rsid w:val="0052082D"/>
    <w:rsid w:val="005209F1"/>
    <w:rsid w:val="00520AE3"/>
    <w:rsid w:val="00520D3A"/>
    <w:rsid w:val="00520D74"/>
    <w:rsid w:val="00520EFA"/>
    <w:rsid w:val="00520FEC"/>
    <w:rsid w:val="005211E3"/>
    <w:rsid w:val="00521209"/>
    <w:rsid w:val="00521294"/>
    <w:rsid w:val="005213D0"/>
    <w:rsid w:val="0052142E"/>
    <w:rsid w:val="0052153A"/>
    <w:rsid w:val="00521572"/>
    <w:rsid w:val="005217D3"/>
    <w:rsid w:val="00521ABC"/>
    <w:rsid w:val="00521D5B"/>
    <w:rsid w:val="00521D65"/>
    <w:rsid w:val="00521EA7"/>
    <w:rsid w:val="00522160"/>
    <w:rsid w:val="005221A4"/>
    <w:rsid w:val="00522237"/>
    <w:rsid w:val="005225C5"/>
    <w:rsid w:val="00522603"/>
    <w:rsid w:val="0052260B"/>
    <w:rsid w:val="00522701"/>
    <w:rsid w:val="0052275E"/>
    <w:rsid w:val="005229C9"/>
    <w:rsid w:val="00522C3A"/>
    <w:rsid w:val="00522CD6"/>
    <w:rsid w:val="00522DFB"/>
    <w:rsid w:val="005230C7"/>
    <w:rsid w:val="005231A1"/>
    <w:rsid w:val="00523366"/>
    <w:rsid w:val="005234E7"/>
    <w:rsid w:val="005237E7"/>
    <w:rsid w:val="0052381F"/>
    <w:rsid w:val="00523B4E"/>
    <w:rsid w:val="00523E18"/>
    <w:rsid w:val="00523F32"/>
    <w:rsid w:val="0052422C"/>
    <w:rsid w:val="005244D5"/>
    <w:rsid w:val="005245D1"/>
    <w:rsid w:val="0052463B"/>
    <w:rsid w:val="005249B0"/>
    <w:rsid w:val="005249F2"/>
    <w:rsid w:val="00524A69"/>
    <w:rsid w:val="00524AD1"/>
    <w:rsid w:val="00524AE9"/>
    <w:rsid w:val="00524CA3"/>
    <w:rsid w:val="00524CC5"/>
    <w:rsid w:val="00524D9D"/>
    <w:rsid w:val="00524E6A"/>
    <w:rsid w:val="005250A0"/>
    <w:rsid w:val="005251DA"/>
    <w:rsid w:val="0052526C"/>
    <w:rsid w:val="005252B3"/>
    <w:rsid w:val="00525398"/>
    <w:rsid w:val="00525407"/>
    <w:rsid w:val="005254C4"/>
    <w:rsid w:val="0052572D"/>
    <w:rsid w:val="0052577B"/>
    <w:rsid w:val="005259CD"/>
    <w:rsid w:val="00525A4D"/>
    <w:rsid w:val="00525A5C"/>
    <w:rsid w:val="00525B12"/>
    <w:rsid w:val="00525BFB"/>
    <w:rsid w:val="00525EE0"/>
    <w:rsid w:val="00525F71"/>
    <w:rsid w:val="00525F9D"/>
    <w:rsid w:val="00526270"/>
    <w:rsid w:val="00526469"/>
    <w:rsid w:val="00526693"/>
    <w:rsid w:val="00526817"/>
    <w:rsid w:val="005269C2"/>
    <w:rsid w:val="005269D9"/>
    <w:rsid w:val="005269E4"/>
    <w:rsid w:val="00526A27"/>
    <w:rsid w:val="00526A5E"/>
    <w:rsid w:val="00526AC7"/>
    <w:rsid w:val="00526C8A"/>
    <w:rsid w:val="00526E57"/>
    <w:rsid w:val="00526F4B"/>
    <w:rsid w:val="0052719A"/>
    <w:rsid w:val="005272A8"/>
    <w:rsid w:val="00527489"/>
    <w:rsid w:val="00527576"/>
    <w:rsid w:val="005276FD"/>
    <w:rsid w:val="00527860"/>
    <w:rsid w:val="005278F0"/>
    <w:rsid w:val="00527A58"/>
    <w:rsid w:val="00527ADB"/>
    <w:rsid w:val="00527AE5"/>
    <w:rsid w:val="00527C0A"/>
    <w:rsid w:val="00527CEC"/>
    <w:rsid w:val="0053005D"/>
    <w:rsid w:val="0053007D"/>
    <w:rsid w:val="00530102"/>
    <w:rsid w:val="0053012B"/>
    <w:rsid w:val="005301EC"/>
    <w:rsid w:val="00530509"/>
    <w:rsid w:val="0053066C"/>
    <w:rsid w:val="005306B8"/>
    <w:rsid w:val="00530AFD"/>
    <w:rsid w:val="00530B51"/>
    <w:rsid w:val="00531039"/>
    <w:rsid w:val="0053118F"/>
    <w:rsid w:val="005311A5"/>
    <w:rsid w:val="00531282"/>
    <w:rsid w:val="00531313"/>
    <w:rsid w:val="0053150C"/>
    <w:rsid w:val="00531562"/>
    <w:rsid w:val="00531647"/>
    <w:rsid w:val="0053173A"/>
    <w:rsid w:val="0053175D"/>
    <w:rsid w:val="005317EC"/>
    <w:rsid w:val="00531824"/>
    <w:rsid w:val="0053189A"/>
    <w:rsid w:val="00531964"/>
    <w:rsid w:val="00531AF4"/>
    <w:rsid w:val="00531DC2"/>
    <w:rsid w:val="00531EA2"/>
    <w:rsid w:val="00531EED"/>
    <w:rsid w:val="00531F15"/>
    <w:rsid w:val="00531F71"/>
    <w:rsid w:val="00532292"/>
    <w:rsid w:val="00532462"/>
    <w:rsid w:val="00532848"/>
    <w:rsid w:val="00532879"/>
    <w:rsid w:val="005328D8"/>
    <w:rsid w:val="00532B0F"/>
    <w:rsid w:val="00532B16"/>
    <w:rsid w:val="00532B23"/>
    <w:rsid w:val="00532C9D"/>
    <w:rsid w:val="00532DD0"/>
    <w:rsid w:val="00532E51"/>
    <w:rsid w:val="0053300A"/>
    <w:rsid w:val="005331C0"/>
    <w:rsid w:val="00533215"/>
    <w:rsid w:val="00533296"/>
    <w:rsid w:val="005333AE"/>
    <w:rsid w:val="005333F0"/>
    <w:rsid w:val="00533404"/>
    <w:rsid w:val="00533495"/>
    <w:rsid w:val="005334E4"/>
    <w:rsid w:val="00533886"/>
    <w:rsid w:val="005339E8"/>
    <w:rsid w:val="00533A50"/>
    <w:rsid w:val="00533B8D"/>
    <w:rsid w:val="00533C61"/>
    <w:rsid w:val="00533D70"/>
    <w:rsid w:val="00533F4E"/>
    <w:rsid w:val="00534249"/>
    <w:rsid w:val="005344D1"/>
    <w:rsid w:val="005346A2"/>
    <w:rsid w:val="00534730"/>
    <w:rsid w:val="005347FB"/>
    <w:rsid w:val="00534853"/>
    <w:rsid w:val="005348D0"/>
    <w:rsid w:val="00534963"/>
    <w:rsid w:val="005349BC"/>
    <w:rsid w:val="005349EB"/>
    <w:rsid w:val="00534A54"/>
    <w:rsid w:val="00534AA6"/>
    <w:rsid w:val="00534B80"/>
    <w:rsid w:val="00534C83"/>
    <w:rsid w:val="00534E9E"/>
    <w:rsid w:val="00534EE4"/>
    <w:rsid w:val="00534F4C"/>
    <w:rsid w:val="00535333"/>
    <w:rsid w:val="005354AB"/>
    <w:rsid w:val="005357A8"/>
    <w:rsid w:val="005358A8"/>
    <w:rsid w:val="00535970"/>
    <w:rsid w:val="00535A27"/>
    <w:rsid w:val="00535B60"/>
    <w:rsid w:val="00535B6E"/>
    <w:rsid w:val="00535C49"/>
    <w:rsid w:val="00535D07"/>
    <w:rsid w:val="00535D57"/>
    <w:rsid w:val="00536166"/>
    <w:rsid w:val="005362AB"/>
    <w:rsid w:val="0053644C"/>
    <w:rsid w:val="005364AA"/>
    <w:rsid w:val="0053676B"/>
    <w:rsid w:val="00536AEE"/>
    <w:rsid w:val="00536B62"/>
    <w:rsid w:val="00536D47"/>
    <w:rsid w:val="00536D81"/>
    <w:rsid w:val="00536F7F"/>
    <w:rsid w:val="00537092"/>
    <w:rsid w:val="0053712D"/>
    <w:rsid w:val="00537288"/>
    <w:rsid w:val="00537640"/>
    <w:rsid w:val="005376E7"/>
    <w:rsid w:val="0053794A"/>
    <w:rsid w:val="00537982"/>
    <w:rsid w:val="00537989"/>
    <w:rsid w:val="005379AD"/>
    <w:rsid w:val="005379DD"/>
    <w:rsid w:val="00537BE9"/>
    <w:rsid w:val="00540055"/>
    <w:rsid w:val="0054006E"/>
    <w:rsid w:val="00540147"/>
    <w:rsid w:val="005401CE"/>
    <w:rsid w:val="00540249"/>
    <w:rsid w:val="00540299"/>
    <w:rsid w:val="005403A0"/>
    <w:rsid w:val="0054056A"/>
    <w:rsid w:val="00540725"/>
    <w:rsid w:val="00540755"/>
    <w:rsid w:val="00540C7A"/>
    <w:rsid w:val="00540E76"/>
    <w:rsid w:val="00540F83"/>
    <w:rsid w:val="00541088"/>
    <w:rsid w:val="00541249"/>
    <w:rsid w:val="0054138D"/>
    <w:rsid w:val="005413E0"/>
    <w:rsid w:val="0054154A"/>
    <w:rsid w:val="005417A0"/>
    <w:rsid w:val="0054183A"/>
    <w:rsid w:val="005418BA"/>
    <w:rsid w:val="00541992"/>
    <w:rsid w:val="00541B27"/>
    <w:rsid w:val="00541C3A"/>
    <w:rsid w:val="00541C69"/>
    <w:rsid w:val="00541CCB"/>
    <w:rsid w:val="00541D0D"/>
    <w:rsid w:val="00541E2B"/>
    <w:rsid w:val="00541E7F"/>
    <w:rsid w:val="00541EB9"/>
    <w:rsid w:val="00541F99"/>
    <w:rsid w:val="00542145"/>
    <w:rsid w:val="00542271"/>
    <w:rsid w:val="00542379"/>
    <w:rsid w:val="00542458"/>
    <w:rsid w:val="005424A7"/>
    <w:rsid w:val="00542693"/>
    <w:rsid w:val="005426B0"/>
    <w:rsid w:val="005428DB"/>
    <w:rsid w:val="005429DA"/>
    <w:rsid w:val="00542B5F"/>
    <w:rsid w:val="00542D07"/>
    <w:rsid w:val="00542D10"/>
    <w:rsid w:val="00542FAF"/>
    <w:rsid w:val="00543410"/>
    <w:rsid w:val="0054348B"/>
    <w:rsid w:val="005434A1"/>
    <w:rsid w:val="005436D7"/>
    <w:rsid w:val="00543703"/>
    <w:rsid w:val="00543922"/>
    <w:rsid w:val="00543A06"/>
    <w:rsid w:val="00543A66"/>
    <w:rsid w:val="00543A83"/>
    <w:rsid w:val="00543FA3"/>
    <w:rsid w:val="005441CB"/>
    <w:rsid w:val="0054428A"/>
    <w:rsid w:val="00544643"/>
    <w:rsid w:val="00544B02"/>
    <w:rsid w:val="00544CDA"/>
    <w:rsid w:val="00544E95"/>
    <w:rsid w:val="0054512B"/>
    <w:rsid w:val="005451CA"/>
    <w:rsid w:val="00545264"/>
    <w:rsid w:val="005452C0"/>
    <w:rsid w:val="005454B1"/>
    <w:rsid w:val="005454F3"/>
    <w:rsid w:val="0054556F"/>
    <w:rsid w:val="005456AD"/>
    <w:rsid w:val="0054576C"/>
    <w:rsid w:val="00545871"/>
    <w:rsid w:val="00545B32"/>
    <w:rsid w:val="00545B38"/>
    <w:rsid w:val="00545C3D"/>
    <w:rsid w:val="00545E6A"/>
    <w:rsid w:val="00545E71"/>
    <w:rsid w:val="00546310"/>
    <w:rsid w:val="00546343"/>
    <w:rsid w:val="00546506"/>
    <w:rsid w:val="005466E9"/>
    <w:rsid w:val="00546738"/>
    <w:rsid w:val="005467D6"/>
    <w:rsid w:val="00546942"/>
    <w:rsid w:val="00546B2E"/>
    <w:rsid w:val="00546C2F"/>
    <w:rsid w:val="00546C3B"/>
    <w:rsid w:val="00546D63"/>
    <w:rsid w:val="00546EAB"/>
    <w:rsid w:val="00546FD4"/>
    <w:rsid w:val="0054702B"/>
    <w:rsid w:val="005471A3"/>
    <w:rsid w:val="00547334"/>
    <w:rsid w:val="005473AB"/>
    <w:rsid w:val="005474D0"/>
    <w:rsid w:val="0054754A"/>
    <w:rsid w:val="005478BB"/>
    <w:rsid w:val="00547CC6"/>
    <w:rsid w:val="00547CD3"/>
    <w:rsid w:val="00547D27"/>
    <w:rsid w:val="00547D71"/>
    <w:rsid w:val="00547D9B"/>
    <w:rsid w:val="00547DD8"/>
    <w:rsid w:val="00547F14"/>
    <w:rsid w:val="00547F8D"/>
    <w:rsid w:val="005502E7"/>
    <w:rsid w:val="00550497"/>
    <w:rsid w:val="005505BA"/>
    <w:rsid w:val="0055088A"/>
    <w:rsid w:val="00550982"/>
    <w:rsid w:val="00550BB0"/>
    <w:rsid w:val="00550D42"/>
    <w:rsid w:val="00550D6F"/>
    <w:rsid w:val="00550DD4"/>
    <w:rsid w:val="00550E1F"/>
    <w:rsid w:val="00550F43"/>
    <w:rsid w:val="005511B1"/>
    <w:rsid w:val="005511F4"/>
    <w:rsid w:val="00551248"/>
    <w:rsid w:val="00551257"/>
    <w:rsid w:val="005512CD"/>
    <w:rsid w:val="00551442"/>
    <w:rsid w:val="00551458"/>
    <w:rsid w:val="00551593"/>
    <w:rsid w:val="005515F2"/>
    <w:rsid w:val="00551604"/>
    <w:rsid w:val="0055181F"/>
    <w:rsid w:val="00551B37"/>
    <w:rsid w:val="00551E52"/>
    <w:rsid w:val="00552038"/>
    <w:rsid w:val="0055233E"/>
    <w:rsid w:val="005523AD"/>
    <w:rsid w:val="005523C6"/>
    <w:rsid w:val="00552569"/>
    <w:rsid w:val="00552699"/>
    <w:rsid w:val="005527BB"/>
    <w:rsid w:val="005527CE"/>
    <w:rsid w:val="0055284D"/>
    <w:rsid w:val="005528E1"/>
    <w:rsid w:val="00552990"/>
    <w:rsid w:val="00552AC6"/>
    <w:rsid w:val="00552D2F"/>
    <w:rsid w:val="00552E20"/>
    <w:rsid w:val="00552F51"/>
    <w:rsid w:val="00552FD6"/>
    <w:rsid w:val="00552FF4"/>
    <w:rsid w:val="005530D9"/>
    <w:rsid w:val="00553413"/>
    <w:rsid w:val="00553824"/>
    <w:rsid w:val="005538FA"/>
    <w:rsid w:val="005539CD"/>
    <w:rsid w:val="00553A48"/>
    <w:rsid w:val="00553ABB"/>
    <w:rsid w:val="0055410A"/>
    <w:rsid w:val="0055412B"/>
    <w:rsid w:val="005546A4"/>
    <w:rsid w:val="0055477D"/>
    <w:rsid w:val="005547CB"/>
    <w:rsid w:val="00554987"/>
    <w:rsid w:val="005549BE"/>
    <w:rsid w:val="00554D8A"/>
    <w:rsid w:val="00554DF7"/>
    <w:rsid w:val="00554F0C"/>
    <w:rsid w:val="005551C7"/>
    <w:rsid w:val="005552B9"/>
    <w:rsid w:val="005554EA"/>
    <w:rsid w:val="00555512"/>
    <w:rsid w:val="00555520"/>
    <w:rsid w:val="00555575"/>
    <w:rsid w:val="00555713"/>
    <w:rsid w:val="00555772"/>
    <w:rsid w:val="00555D6F"/>
    <w:rsid w:val="00555F07"/>
    <w:rsid w:val="00555FEC"/>
    <w:rsid w:val="00556156"/>
    <w:rsid w:val="0055620D"/>
    <w:rsid w:val="005562AF"/>
    <w:rsid w:val="005562EC"/>
    <w:rsid w:val="00556680"/>
    <w:rsid w:val="005567BF"/>
    <w:rsid w:val="005569D2"/>
    <w:rsid w:val="00556B46"/>
    <w:rsid w:val="00557089"/>
    <w:rsid w:val="005570AA"/>
    <w:rsid w:val="005570E7"/>
    <w:rsid w:val="0055717B"/>
    <w:rsid w:val="0055718D"/>
    <w:rsid w:val="00557464"/>
    <w:rsid w:val="00557637"/>
    <w:rsid w:val="0055771C"/>
    <w:rsid w:val="00557977"/>
    <w:rsid w:val="00557A2C"/>
    <w:rsid w:val="00557B20"/>
    <w:rsid w:val="00557B63"/>
    <w:rsid w:val="00557C03"/>
    <w:rsid w:val="00557CAB"/>
    <w:rsid w:val="00557D59"/>
    <w:rsid w:val="00557D87"/>
    <w:rsid w:val="00557FB7"/>
    <w:rsid w:val="00560029"/>
    <w:rsid w:val="0056022C"/>
    <w:rsid w:val="00560278"/>
    <w:rsid w:val="005603F4"/>
    <w:rsid w:val="00560705"/>
    <w:rsid w:val="0056076F"/>
    <w:rsid w:val="005607B8"/>
    <w:rsid w:val="00560817"/>
    <w:rsid w:val="00560AC9"/>
    <w:rsid w:val="00560D42"/>
    <w:rsid w:val="00560DF6"/>
    <w:rsid w:val="00560EFF"/>
    <w:rsid w:val="00560F99"/>
    <w:rsid w:val="0056106A"/>
    <w:rsid w:val="005611FF"/>
    <w:rsid w:val="00561250"/>
    <w:rsid w:val="0056134D"/>
    <w:rsid w:val="0056188C"/>
    <w:rsid w:val="005618A4"/>
    <w:rsid w:val="00561A95"/>
    <w:rsid w:val="00561BE7"/>
    <w:rsid w:val="00561BF6"/>
    <w:rsid w:val="00561C41"/>
    <w:rsid w:val="00561C9B"/>
    <w:rsid w:val="00561EF6"/>
    <w:rsid w:val="00561FFA"/>
    <w:rsid w:val="005622F6"/>
    <w:rsid w:val="00562485"/>
    <w:rsid w:val="0056249D"/>
    <w:rsid w:val="005624CF"/>
    <w:rsid w:val="005625AD"/>
    <w:rsid w:val="00562757"/>
    <w:rsid w:val="005627C0"/>
    <w:rsid w:val="00562839"/>
    <w:rsid w:val="0056290D"/>
    <w:rsid w:val="00562CDC"/>
    <w:rsid w:val="00562FB9"/>
    <w:rsid w:val="00562FD3"/>
    <w:rsid w:val="00563036"/>
    <w:rsid w:val="0056305A"/>
    <w:rsid w:val="0056306A"/>
    <w:rsid w:val="0056313F"/>
    <w:rsid w:val="00563154"/>
    <w:rsid w:val="005632EC"/>
    <w:rsid w:val="005634EB"/>
    <w:rsid w:val="005636FF"/>
    <w:rsid w:val="005637FA"/>
    <w:rsid w:val="0056387B"/>
    <w:rsid w:val="00563958"/>
    <w:rsid w:val="00563E4E"/>
    <w:rsid w:val="00563F1D"/>
    <w:rsid w:val="00563FB5"/>
    <w:rsid w:val="00563FD0"/>
    <w:rsid w:val="00563FD2"/>
    <w:rsid w:val="0056402A"/>
    <w:rsid w:val="0056434D"/>
    <w:rsid w:val="00564597"/>
    <w:rsid w:val="005646D8"/>
    <w:rsid w:val="005647CB"/>
    <w:rsid w:val="0056499C"/>
    <w:rsid w:val="00564A21"/>
    <w:rsid w:val="00564D9D"/>
    <w:rsid w:val="00564EB9"/>
    <w:rsid w:val="00564F55"/>
    <w:rsid w:val="00564FF8"/>
    <w:rsid w:val="005650E4"/>
    <w:rsid w:val="0056518E"/>
    <w:rsid w:val="00565586"/>
    <w:rsid w:val="005657DD"/>
    <w:rsid w:val="005658F7"/>
    <w:rsid w:val="00565C36"/>
    <w:rsid w:val="00565D94"/>
    <w:rsid w:val="00565DA2"/>
    <w:rsid w:val="00565E25"/>
    <w:rsid w:val="0056622D"/>
    <w:rsid w:val="005663E5"/>
    <w:rsid w:val="00566548"/>
    <w:rsid w:val="005665C8"/>
    <w:rsid w:val="00566624"/>
    <w:rsid w:val="00566739"/>
    <w:rsid w:val="005669CC"/>
    <w:rsid w:val="00566A12"/>
    <w:rsid w:val="00566A2A"/>
    <w:rsid w:val="00566D7C"/>
    <w:rsid w:val="00566DA7"/>
    <w:rsid w:val="00566E10"/>
    <w:rsid w:val="00566F41"/>
    <w:rsid w:val="00566F94"/>
    <w:rsid w:val="00566FDD"/>
    <w:rsid w:val="0056719E"/>
    <w:rsid w:val="0056744B"/>
    <w:rsid w:val="0056748E"/>
    <w:rsid w:val="005675F7"/>
    <w:rsid w:val="005676F8"/>
    <w:rsid w:val="0056779F"/>
    <w:rsid w:val="00567839"/>
    <w:rsid w:val="00567840"/>
    <w:rsid w:val="00567AB7"/>
    <w:rsid w:val="00567B3B"/>
    <w:rsid w:val="00567B75"/>
    <w:rsid w:val="00567BAB"/>
    <w:rsid w:val="00567BCB"/>
    <w:rsid w:val="0057003D"/>
    <w:rsid w:val="0057009B"/>
    <w:rsid w:val="005701C5"/>
    <w:rsid w:val="00570218"/>
    <w:rsid w:val="0057021C"/>
    <w:rsid w:val="0057025F"/>
    <w:rsid w:val="005702BE"/>
    <w:rsid w:val="005703E3"/>
    <w:rsid w:val="0057054C"/>
    <w:rsid w:val="00570764"/>
    <w:rsid w:val="0057088B"/>
    <w:rsid w:val="005708C3"/>
    <w:rsid w:val="005708C6"/>
    <w:rsid w:val="00570C3D"/>
    <w:rsid w:val="00570C83"/>
    <w:rsid w:val="00570EDC"/>
    <w:rsid w:val="00571094"/>
    <w:rsid w:val="005710C9"/>
    <w:rsid w:val="0057114C"/>
    <w:rsid w:val="0057120F"/>
    <w:rsid w:val="00571358"/>
    <w:rsid w:val="00571382"/>
    <w:rsid w:val="00571450"/>
    <w:rsid w:val="00571482"/>
    <w:rsid w:val="005714FA"/>
    <w:rsid w:val="00571667"/>
    <w:rsid w:val="005716ED"/>
    <w:rsid w:val="005719F4"/>
    <w:rsid w:val="00571B71"/>
    <w:rsid w:val="00571C72"/>
    <w:rsid w:val="00571C7F"/>
    <w:rsid w:val="005720F6"/>
    <w:rsid w:val="00572170"/>
    <w:rsid w:val="005721AE"/>
    <w:rsid w:val="0057243E"/>
    <w:rsid w:val="0057245A"/>
    <w:rsid w:val="0057247A"/>
    <w:rsid w:val="005724D0"/>
    <w:rsid w:val="0057256E"/>
    <w:rsid w:val="00572583"/>
    <w:rsid w:val="00572643"/>
    <w:rsid w:val="005726C7"/>
    <w:rsid w:val="005726CF"/>
    <w:rsid w:val="005726EB"/>
    <w:rsid w:val="00572768"/>
    <w:rsid w:val="00572995"/>
    <w:rsid w:val="00572DEC"/>
    <w:rsid w:val="00572F26"/>
    <w:rsid w:val="00572F41"/>
    <w:rsid w:val="00572F66"/>
    <w:rsid w:val="005730A6"/>
    <w:rsid w:val="005730AD"/>
    <w:rsid w:val="005730FF"/>
    <w:rsid w:val="00573321"/>
    <w:rsid w:val="005733E5"/>
    <w:rsid w:val="005735D5"/>
    <w:rsid w:val="005735E0"/>
    <w:rsid w:val="005737E4"/>
    <w:rsid w:val="0057380A"/>
    <w:rsid w:val="00573843"/>
    <w:rsid w:val="0057398C"/>
    <w:rsid w:val="00573BB0"/>
    <w:rsid w:val="00573D2B"/>
    <w:rsid w:val="00573F24"/>
    <w:rsid w:val="00573F9D"/>
    <w:rsid w:val="00573FF5"/>
    <w:rsid w:val="00574073"/>
    <w:rsid w:val="00574167"/>
    <w:rsid w:val="00574469"/>
    <w:rsid w:val="0057477D"/>
    <w:rsid w:val="00574A09"/>
    <w:rsid w:val="00574A1B"/>
    <w:rsid w:val="00574C9E"/>
    <w:rsid w:val="00574D14"/>
    <w:rsid w:val="00574FDC"/>
    <w:rsid w:val="00574FF1"/>
    <w:rsid w:val="00575235"/>
    <w:rsid w:val="005753DB"/>
    <w:rsid w:val="00575606"/>
    <w:rsid w:val="00575656"/>
    <w:rsid w:val="005756BD"/>
    <w:rsid w:val="005758D2"/>
    <w:rsid w:val="00575A98"/>
    <w:rsid w:val="00575B25"/>
    <w:rsid w:val="00575DBF"/>
    <w:rsid w:val="005760C5"/>
    <w:rsid w:val="005762E0"/>
    <w:rsid w:val="005766EA"/>
    <w:rsid w:val="00576764"/>
    <w:rsid w:val="00576799"/>
    <w:rsid w:val="00576916"/>
    <w:rsid w:val="0057692A"/>
    <w:rsid w:val="0057692E"/>
    <w:rsid w:val="00576950"/>
    <w:rsid w:val="005769A4"/>
    <w:rsid w:val="00576A37"/>
    <w:rsid w:val="00576B5C"/>
    <w:rsid w:val="00576C37"/>
    <w:rsid w:val="00576CA4"/>
    <w:rsid w:val="00576D08"/>
    <w:rsid w:val="00577368"/>
    <w:rsid w:val="005773FF"/>
    <w:rsid w:val="00577540"/>
    <w:rsid w:val="0057771F"/>
    <w:rsid w:val="005777AC"/>
    <w:rsid w:val="00577864"/>
    <w:rsid w:val="005778AE"/>
    <w:rsid w:val="00577A5B"/>
    <w:rsid w:val="00577B71"/>
    <w:rsid w:val="00577B7A"/>
    <w:rsid w:val="00577C5B"/>
    <w:rsid w:val="00577CC2"/>
    <w:rsid w:val="00577EA4"/>
    <w:rsid w:val="00577EB4"/>
    <w:rsid w:val="005800F9"/>
    <w:rsid w:val="0058026C"/>
    <w:rsid w:val="005803F3"/>
    <w:rsid w:val="00580441"/>
    <w:rsid w:val="00580526"/>
    <w:rsid w:val="005809DE"/>
    <w:rsid w:val="00580ACD"/>
    <w:rsid w:val="00580B24"/>
    <w:rsid w:val="00580CB6"/>
    <w:rsid w:val="00580E05"/>
    <w:rsid w:val="00581081"/>
    <w:rsid w:val="005810CA"/>
    <w:rsid w:val="0058120D"/>
    <w:rsid w:val="0058126A"/>
    <w:rsid w:val="00581285"/>
    <w:rsid w:val="00581486"/>
    <w:rsid w:val="00581529"/>
    <w:rsid w:val="0058155B"/>
    <w:rsid w:val="005815D2"/>
    <w:rsid w:val="005817F1"/>
    <w:rsid w:val="005818D4"/>
    <w:rsid w:val="005819D7"/>
    <w:rsid w:val="00581AB8"/>
    <w:rsid w:val="00581C3D"/>
    <w:rsid w:val="00581C6E"/>
    <w:rsid w:val="00581DF8"/>
    <w:rsid w:val="00581E46"/>
    <w:rsid w:val="00581F40"/>
    <w:rsid w:val="00582342"/>
    <w:rsid w:val="005824D7"/>
    <w:rsid w:val="00582522"/>
    <w:rsid w:val="005826B8"/>
    <w:rsid w:val="00582764"/>
    <w:rsid w:val="005829CC"/>
    <w:rsid w:val="00582CF1"/>
    <w:rsid w:val="00582E3D"/>
    <w:rsid w:val="00582F28"/>
    <w:rsid w:val="00582F9E"/>
    <w:rsid w:val="00582FEF"/>
    <w:rsid w:val="0058307F"/>
    <w:rsid w:val="00583147"/>
    <w:rsid w:val="005831B8"/>
    <w:rsid w:val="00583250"/>
    <w:rsid w:val="00583503"/>
    <w:rsid w:val="0058363E"/>
    <w:rsid w:val="005836D0"/>
    <w:rsid w:val="00583763"/>
    <w:rsid w:val="005837B4"/>
    <w:rsid w:val="005839D4"/>
    <w:rsid w:val="00583C7A"/>
    <w:rsid w:val="00583D56"/>
    <w:rsid w:val="00583DEF"/>
    <w:rsid w:val="00583E78"/>
    <w:rsid w:val="00584113"/>
    <w:rsid w:val="005841EB"/>
    <w:rsid w:val="005843BD"/>
    <w:rsid w:val="005843F1"/>
    <w:rsid w:val="0058444A"/>
    <w:rsid w:val="00584496"/>
    <w:rsid w:val="005845C7"/>
    <w:rsid w:val="005846B7"/>
    <w:rsid w:val="00584DA8"/>
    <w:rsid w:val="00584DFA"/>
    <w:rsid w:val="00584E27"/>
    <w:rsid w:val="00584E9D"/>
    <w:rsid w:val="0058507B"/>
    <w:rsid w:val="005851E2"/>
    <w:rsid w:val="005852AA"/>
    <w:rsid w:val="005854AA"/>
    <w:rsid w:val="0058551B"/>
    <w:rsid w:val="00585565"/>
    <w:rsid w:val="00585668"/>
    <w:rsid w:val="00585867"/>
    <w:rsid w:val="00585A33"/>
    <w:rsid w:val="00585C3A"/>
    <w:rsid w:val="00586013"/>
    <w:rsid w:val="0058601C"/>
    <w:rsid w:val="00586221"/>
    <w:rsid w:val="00586222"/>
    <w:rsid w:val="0058628A"/>
    <w:rsid w:val="00586435"/>
    <w:rsid w:val="005864B8"/>
    <w:rsid w:val="00586786"/>
    <w:rsid w:val="005868AC"/>
    <w:rsid w:val="00586A03"/>
    <w:rsid w:val="00586A7C"/>
    <w:rsid w:val="00586B34"/>
    <w:rsid w:val="00586C05"/>
    <w:rsid w:val="005870A1"/>
    <w:rsid w:val="00587117"/>
    <w:rsid w:val="005871DF"/>
    <w:rsid w:val="0058726B"/>
    <w:rsid w:val="005872BE"/>
    <w:rsid w:val="00587307"/>
    <w:rsid w:val="0058759B"/>
    <w:rsid w:val="0058764D"/>
    <w:rsid w:val="005877F6"/>
    <w:rsid w:val="00587EA1"/>
    <w:rsid w:val="00590060"/>
    <w:rsid w:val="005900F6"/>
    <w:rsid w:val="0059044C"/>
    <w:rsid w:val="00590674"/>
    <w:rsid w:val="0059075C"/>
    <w:rsid w:val="005908A6"/>
    <w:rsid w:val="00590997"/>
    <w:rsid w:val="005909AD"/>
    <w:rsid w:val="00590BF6"/>
    <w:rsid w:val="00590C31"/>
    <w:rsid w:val="00590CDA"/>
    <w:rsid w:val="00590FE4"/>
    <w:rsid w:val="005911B3"/>
    <w:rsid w:val="005911ED"/>
    <w:rsid w:val="005919B2"/>
    <w:rsid w:val="00591B13"/>
    <w:rsid w:val="00591B9C"/>
    <w:rsid w:val="00591BA1"/>
    <w:rsid w:val="00591BDF"/>
    <w:rsid w:val="00591C4C"/>
    <w:rsid w:val="00591D13"/>
    <w:rsid w:val="00591E8B"/>
    <w:rsid w:val="00592160"/>
    <w:rsid w:val="005922E6"/>
    <w:rsid w:val="005922F7"/>
    <w:rsid w:val="005923C9"/>
    <w:rsid w:val="00592470"/>
    <w:rsid w:val="0059284F"/>
    <w:rsid w:val="00592865"/>
    <w:rsid w:val="00592885"/>
    <w:rsid w:val="00592A5A"/>
    <w:rsid w:val="00592A90"/>
    <w:rsid w:val="00592B6C"/>
    <w:rsid w:val="00592E68"/>
    <w:rsid w:val="00592F2C"/>
    <w:rsid w:val="00592F5F"/>
    <w:rsid w:val="0059306F"/>
    <w:rsid w:val="0059323A"/>
    <w:rsid w:val="0059324E"/>
    <w:rsid w:val="005932D4"/>
    <w:rsid w:val="005933EC"/>
    <w:rsid w:val="00593447"/>
    <w:rsid w:val="005938BC"/>
    <w:rsid w:val="00593913"/>
    <w:rsid w:val="00593A04"/>
    <w:rsid w:val="00593C15"/>
    <w:rsid w:val="00593CA3"/>
    <w:rsid w:val="00593FCB"/>
    <w:rsid w:val="00594024"/>
    <w:rsid w:val="00594131"/>
    <w:rsid w:val="00594218"/>
    <w:rsid w:val="005943C6"/>
    <w:rsid w:val="00594434"/>
    <w:rsid w:val="005946E2"/>
    <w:rsid w:val="005946EF"/>
    <w:rsid w:val="005947C2"/>
    <w:rsid w:val="00594814"/>
    <w:rsid w:val="0059481A"/>
    <w:rsid w:val="0059486C"/>
    <w:rsid w:val="005949A9"/>
    <w:rsid w:val="00594B7C"/>
    <w:rsid w:val="00594C83"/>
    <w:rsid w:val="00594C97"/>
    <w:rsid w:val="00594E3F"/>
    <w:rsid w:val="00594EF8"/>
    <w:rsid w:val="0059513A"/>
    <w:rsid w:val="0059514A"/>
    <w:rsid w:val="00595275"/>
    <w:rsid w:val="00595308"/>
    <w:rsid w:val="00595407"/>
    <w:rsid w:val="00595553"/>
    <w:rsid w:val="005955FC"/>
    <w:rsid w:val="00595730"/>
    <w:rsid w:val="00595777"/>
    <w:rsid w:val="005958EA"/>
    <w:rsid w:val="00595A43"/>
    <w:rsid w:val="00595C7B"/>
    <w:rsid w:val="00595D52"/>
    <w:rsid w:val="00595DA2"/>
    <w:rsid w:val="00595E08"/>
    <w:rsid w:val="00595E51"/>
    <w:rsid w:val="00595E99"/>
    <w:rsid w:val="00596142"/>
    <w:rsid w:val="005961AC"/>
    <w:rsid w:val="00596308"/>
    <w:rsid w:val="00596420"/>
    <w:rsid w:val="005965B9"/>
    <w:rsid w:val="0059686E"/>
    <w:rsid w:val="005968C4"/>
    <w:rsid w:val="00596924"/>
    <w:rsid w:val="005969BA"/>
    <w:rsid w:val="00596A80"/>
    <w:rsid w:val="00596E62"/>
    <w:rsid w:val="00596E97"/>
    <w:rsid w:val="00596FC0"/>
    <w:rsid w:val="005970C8"/>
    <w:rsid w:val="0059715B"/>
    <w:rsid w:val="00597261"/>
    <w:rsid w:val="005972AC"/>
    <w:rsid w:val="00597373"/>
    <w:rsid w:val="005973EA"/>
    <w:rsid w:val="0059749D"/>
    <w:rsid w:val="005974E7"/>
    <w:rsid w:val="00597605"/>
    <w:rsid w:val="00597640"/>
    <w:rsid w:val="005978AF"/>
    <w:rsid w:val="0059791E"/>
    <w:rsid w:val="00597993"/>
    <w:rsid w:val="00597A36"/>
    <w:rsid w:val="00597A9C"/>
    <w:rsid w:val="00597AF8"/>
    <w:rsid w:val="00597C17"/>
    <w:rsid w:val="00597DF6"/>
    <w:rsid w:val="00597E47"/>
    <w:rsid w:val="00597F80"/>
    <w:rsid w:val="005A0274"/>
    <w:rsid w:val="005A049F"/>
    <w:rsid w:val="005A054C"/>
    <w:rsid w:val="005A05C6"/>
    <w:rsid w:val="005A0753"/>
    <w:rsid w:val="005A0854"/>
    <w:rsid w:val="005A09DD"/>
    <w:rsid w:val="005A0CB6"/>
    <w:rsid w:val="005A0D46"/>
    <w:rsid w:val="005A0DB1"/>
    <w:rsid w:val="005A0E60"/>
    <w:rsid w:val="005A0E77"/>
    <w:rsid w:val="005A0E88"/>
    <w:rsid w:val="005A0EFD"/>
    <w:rsid w:val="005A0F97"/>
    <w:rsid w:val="005A11B4"/>
    <w:rsid w:val="005A1242"/>
    <w:rsid w:val="005A132A"/>
    <w:rsid w:val="005A133B"/>
    <w:rsid w:val="005A14AD"/>
    <w:rsid w:val="005A1807"/>
    <w:rsid w:val="005A18F9"/>
    <w:rsid w:val="005A1AA7"/>
    <w:rsid w:val="005A1BAF"/>
    <w:rsid w:val="005A1C03"/>
    <w:rsid w:val="005A1CC6"/>
    <w:rsid w:val="005A1DE2"/>
    <w:rsid w:val="005A2001"/>
    <w:rsid w:val="005A2155"/>
    <w:rsid w:val="005A2229"/>
    <w:rsid w:val="005A229A"/>
    <w:rsid w:val="005A23BE"/>
    <w:rsid w:val="005A2488"/>
    <w:rsid w:val="005A24A7"/>
    <w:rsid w:val="005A24CC"/>
    <w:rsid w:val="005A266D"/>
    <w:rsid w:val="005A28B7"/>
    <w:rsid w:val="005A2970"/>
    <w:rsid w:val="005A2B3C"/>
    <w:rsid w:val="005A2BA7"/>
    <w:rsid w:val="005A2BAF"/>
    <w:rsid w:val="005A2CCC"/>
    <w:rsid w:val="005A2DC0"/>
    <w:rsid w:val="005A2F13"/>
    <w:rsid w:val="005A2F25"/>
    <w:rsid w:val="005A320D"/>
    <w:rsid w:val="005A3330"/>
    <w:rsid w:val="005A36E3"/>
    <w:rsid w:val="005A3A31"/>
    <w:rsid w:val="005A3AF6"/>
    <w:rsid w:val="005A3B52"/>
    <w:rsid w:val="005A3D27"/>
    <w:rsid w:val="005A3DB1"/>
    <w:rsid w:val="005A3E8B"/>
    <w:rsid w:val="005A416C"/>
    <w:rsid w:val="005A4432"/>
    <w:rsid w:val="005A45DB"/>
    <w:rsid w:val="005A494C"/>
    <w:rsid w:val="005A4ADA"/>
    <w:rsid w:val="005A4CD5"/>
    <w:rsid w:val="005A535C"/>
    <w:rsid w:val="005A5421"/>
    <w:rsid w:val="005A55A4"/>
    <w:rsid w:val="005A55FF"/>
    <w:rsid w:val="005A585B"/>
    <w:rsid w:val="005A588D"/>
    <w:rsid w:val="005A59CF"/>
    <w:rsid w:val="005A5BB9"/>
    <w:rsid w:val="005A5C6E"/>
    <w:rsid w:val="005A5E17"/>
    <w:rsid w:val="005A5FBB"/>
    <w:rsid w:val="005A5FF5"/>
    <w:rsid w:val="005A6177"/>
    <w:rsid w:val="005A6223"/>
    <w:rsid w:val="005A6385"/>
    <w:rsid w:val="005A64DB"/>
    <w:rsid w:val="005A6527"/>
    <w:rsid w:val="005A6A3A"/>
    <w:rsid w:val="005A6D02"/>
    <w:rsid w:val="005A6E83"/>
    <w:rsid w:val="005A6E87"/>
    <w:rsid w:val="005A7093"/>
    <w:rsid w:val="005A7210"/>
    <w:rsid w:val="005A73AD"/>
    <w:rsid w:val="005A740B"/>
    <w:rsid w:val="005A79AD"/>
    <w:rsid w:val="005A7A16"/>
    <w:rsid w:val="005A7A9C"/>
    <w:rsid w:val="005A7F72"/>
    <w:rsid w:val="005B0124"/>
    <w:rsid w:val="005B0459"/>
    <w:rsid w:val="005B0463"/>
    <w:rsid w:val="005B04AF"/>
    <w:rsid w:val="005B0581"/>
    <w:rsid w:val="005B06A8"/>
    <w:rsid w:val="005B06CC"/>
    <w:rsid w:val="005B078E"/>
    <w:rsid w:val="005B07C4"/>
    <w:rsid w:val="005B0A7D"/>
    <w:rsid w:val="005B0C45"/>
    <w:rsid w:val="005B0E4F"/>
    <w:rsid w:val="005B0E56"/>
    <w:rsid w:val="005B0E99"/>
    <w:rsid w:val="005B0F18"/>
    <w:rsid w:val="005B1197"/>
    <w:rsid w:val="005B13B9"/>
    <w:rsid w:val="005B13E9"/>
    <w:rsid w:val="005B140F"/>
    <w:rsid w:val="005B1436"/>
    <w:rsid w:val="005B14D3"/>
    <w:rsid w:val="005B1568"/>
    <w:rsid w:val="005B15EA"/>
    <w:rsid w:val="005B15F4"/>
    <w:rsid w:val="005B1640"/>
    <w:rsid w:val="005B16CC"/>
    <w:rsid w:val="005B18BB"/>
    <w:rsid w:val="005B193B"/>
    <w:rsid w:val="005B252C"/>
    <w:rsid w:val="005B2899"/>
    <w:rsid w:val="005B28F1"/>
    <w:rsid w:val="005B29D8"/>
    <w:rsid w:val="005B2DA2"/>
    <w:rsid w:val="005B2EB8"/>
    <w:rsid w:val="005B2F81"/>
    <w:rsid w:val="005B32F7"/>
    <w:rsid w:val="005B3518"/>
    <w:rsid w:val="005B355C"/>
    <w:rsid w:val="005B35B9"/>
    <w:rsid w:val="005B37AB"/>
    <w:rsid w:val="005B3ABE"/>
    <w:rsid w:val="005B3ADB"/>
    <w:rsid w:val="005B3ADC"/>
    <w:rsid w:val="005B3B41"/>
    <w:rsid w:val="005B3BC5"/>
    <w:rsid w:val="005B3C7C"/>
    <w:rsid w:val="005B3CB8"/>
    <w:rsid w:val="005B3FE6"/>
    <w:rsid w:val="005B411A"/>
    <w:rsid w:val="005B43CD"/>
    <w:rsid w:val="005B449A"/>
    <w:rsid w:val="005B4618"/>
    <w:rsid w:val="005B46B4"/>
    <w:rsid w:val="005B4764"/>
    <w:rsid w:val="005B47D5"/>
    <w:rsid w:val="005B4911"/>
    <w:rsid w:val="005B49C8"/>
    <w:rsid w:val="005B4C5C"/>
    <w:rsid w:val="005B4C83"/>
    <w:rsid w:val="005B4E74"/>
    <w:rsid w:val="005B4E75"/>
    <w:rsid w:val="005B4E83"/>
    <w:rsid w:val="005B4F38"/>
    <w:rsid w:val="005B5069"/>
    <w:rsid w:val="005B5082"/>
    <w:rsid w:val="005B50EF"/>
    <w:rsid w:val="005B5152"/>
    <w:rsid w:val="005B52F9"/>
    <w:rsid w:val="005B5425"/>
    <w:rsid w:val="005B54EB"/>
    <w:rsid w:val="005B54FE"/>
    <w:rsid w:val="005B5584"/>
    <w:rsid w:val="005B55E0"/>
    <w:rsid w:val="005B56A4"/>
    <w:rsid w:val="005B583C"/>
    <w:rsid w:val="005B5A03"/>
    <w:rsid w:val="005B5A18"/>
    <w:rsid w:val="005B5A40"/>
    <w:rsid w:val="005B5A55"/>
    <w:rsid w:val="005B5B7E"/>
    <w:rsid w:val="005B5C5C"/>
    <w:rsid w:val="005B5CEF"/>
    <w:rsid w:val="005B5EF9"/>
    <w:rsid w:val="005B5F04"/>
    <w:rsid w:val="005B5FC4"/>
    <w:rsid w:val="005B6087"/>
    <w:rsid w:val="005B6186"/>
    <w:rsid w:val="005B64D8"/>
    <w:rsid w:val="005B6592"/>
    <w:rsid w:val="005B6D32"/>
    <w:rsid w:val="005B6E3A"/>
    <w:rsid w:val="005B6F00"/>
    <w:rsid w:val="005B6F5E"/>
    <w:rsid w:val="005B6FAE"/>
    <w:rsid w:val="005B703E"/>
    <w:rsid w:val="005B74CE"/>
    <w:rsid w:val="005B754D"/>
    <w:rsid w:val="005B75CA"/>
    <w:rsid w:val="005B7754"/>
    <w:rsid w:val="005B77C2"/>
    <w:rsid w:val="005B77DE"/>
    <w:rsid w:val="005B7824"/>
    <w:rsid w:val="005B7A4C"/>
    <w:rsid w:val="005B7A5C"/>
    <w:rsid w:val="005B7C99"/>
    <w:rsid w:val="005B7E35"/>
    <w:rsid w:val="005B7E6F"/>
    <w:rsid w:val="005B7E93"/>
    <w:rsid w:val="005C001C"/>
    <w:rsid w:val="005C01BD"/>
    <w:rsid w:val="005C0350"/>
    <w:rsid w:val="005C03F7"/>
    <w:rsid w:val="005C0528"/>
    <w:rsid w:val="005C0625"/>
    <w:rsid w:val="005C077D"/>
    <w:rsid w:val="005C08BD"/>
    <w:rsid w:val="005C0904"/>
    <w:rsid w:val="005C0914"/>
    <w:rsid w:val="005C097D"/>
    <w:rsid w:val="005C09BF"/>
    <w:rsid w:val="005C0C08"/>
    <w:rsid w:val="005C0D61"/>
    <w:rsid w:val="005C0DDE"/>
    <w:rsid w:val="005C0FA9"/>
    <w:rsid w:val="005C1225"/>
    <w:rsid w:val="005C1297"/>
    <w:rsid w:val="005C12D9"/>
    <w:rsid w:val="005C132F"/>
    <w:rsid w:val="005C133C"/>
    <w:rsid w:val="005C1567"/>
    <w:rsid w:val="005C1646"/>
    <w:rsid w:val="005C164A"/>
    <w:rsid w:val="005C16AA"/>
    <w:rsid w:val="005C1748"/>
    <w:rsid w:val="005C1752"/>
    <w:rsid w:val="005C17C4"/>
    <w:rsid w:val="005C1BF2"/>
    <w:rsid w:val="005C1E1B"/>
    <w:rsid w:val="005C1F99"/>
    <w:rsid w:val="005C2144"/>
    <w:rsid w:val="005C247C"/>
    <w:rsid w:val="005C256F"/>
    <w:rsid w:val="005C2636"/>
    <w:rsid w:val="005C2843"/>
    <w:rsid w:val="005C2869"/>
    <w:rsid w:val="005C28B6"/>
    <w:rsid w:val="005C2BE3"/>
    <w:rsid w:val="005C2D0E"/>
    <w:rsid w:val="005C2D32"/>
    <w:rsid w:val="005C2DAD"/>
    <w:rsid w:val="005C30A1"/>
    <w:rsid w:val="005C30DB"/>
    <w:rsid w:val="005C3118"/>
    <w:rsid w:val="005C33AD"/>
    <w:rsid w:val="005C33B1"/>
    <w:rsid w:val="005C36A2"/>
    <w:rsid w:val="005C376D"/>
    <w:rsid w:val="005C390E"/>
    <w:rsid w:val="005C3B30"/>
    <w:rsid w:val="005C3CBC"/>
    <w:rsid w:val="005C3EBA"/>
    <w:rsid w:val="005C3F2D"/>
    <w:rsid w:val="005C3F2F"/>
    <w:rsid w:val="005C408F"/>
    <w:rsid w:val="005C40DB"/>
    <w:rsid w:val="005C4113"/>
    <w:rsid w:val="005C41C6"/>
    <w:rsid w:val="005C42FB"/>
    <w:rsid w:val="005C435B"/>
    <w:rsid w:val="005C46BF"/>
    <w:rsid w:val="005C46C9"/>
    <w:rsid w:val="005C4B4D"/>
    <w:rsid w:val="005C4DE3"/>
    <w:rsid w:val="005C5024"/>
    <w:rsid w:val="005C5277"/>
    <w:rsid w:val="005C530C"/>
    <w:rsid w:val="005C5372"/>
    <w:rsid w:val="005C5379"/>
    <w:rsid w:val="005C53AC"/>
    <w:rsid w:val="005C5400"/>
    <w:rsid w:val="005C5409"/>
    <w:rsid w:val="005C540A"/>
    <w:rsid w:val="005C5425"/>
    <w:rsid w:val="005C54B9"/>
    <w:rsid w:val="005C5507"/>
    <w:rsid w:val="005C56C8"/>
    <w:rsid w:val="005C5831"/>
    <w:rsid w:val="005C5846"/>
    <w:rsid w:val="005C5849"/>
    <w:rsid w:val="005C5A28"/>
    <w:rsid w:val="005C5CDE"/>
    <w:rsid w:val="005C6222"/>
    <w:rsid w:val="005C66E9"/>
    <w:rsid w:val="005C66F9"/>
    <w:rsid w:val="005C69FA"/>
    <w:rsid w:val="005C6B26"/>
    <w:rsid w:val="005C6CDA"/>
    <w:rsid w:val="005C76FB"/>
    <w:rsid w:val="005C772B"/>
    <w:rsid w:val="005C7A54"/>
    <w:rsid w:val="005C7BB8"/>
    <w:rsid w:val="005C7C11"/>
    <w:rsid w:val="005C7CAD"/>
    <w:rsid w:val="005C7CF2"/>
    <w:rsid w:val="005C7DAB"/>
    <w:rsid w:val="005C7EC7"/>
    <w:rsid w:val="005C7EF8"/>
    <w:rsid w:val="005C7F16"/>
    <w:rsid w:val="005D0101"/>
    <w:rsid w:val="005D0191"/>
    <w:rsid w:val="005D02FA"/>
    <w:rsid w:val="005D0333"/>
    <w:rsid w:val="005D03FC"/>
    <w:rsid w:val="005D0446"/>
    <w:rsid w:val="005D047B"/>
    <w:rsid w:val="005D055E"/>
    <w:rsid w:val="005D0790"/>
    <w:rsid w:val="005D08E5"/>
    <w:rsid w:val="005D09F5"/>
    <w:rsid w:val="005D0D3E"/>
    <w:rsid w:val="005D12DC"/>
    <w:rsid w:val="005D137C"/>
    <w:rsid w:val="005D13C8"/>
    <w:rsid w:val="005D1512"/>
    <w:rsid w:val="005D1695"/>
    <w:rsid w:val="005D17AC"/>
    <w:rsid w:val="005D17BF"/>
    <w:rsid w:val="005D18B1"/>
    <w:rsid w:val="005D1916"/>
    <w:rsid w:val="005D1C8A"/>
    <w:rsid w:val="005D1E09"/>
    <w:rsid w:val="005D2044"/>
    <w:rsid w:val="005D20FC"/>
    <w:rsid w:val="005D227F"/>
    <w:rsid w:val="005D22D5"/>
    <w:rsid w:val="005D2393"/>
    <w:rsid w:val="005D2485"/>
    <w:rsid w:val="005D24A2"/>
    <w:rsid w:val="005D24F4"/>
    <w:rsid w:val="005D25D7"/>
    <w:rsid w:val="005D28F0"/>
    <w:rsid w:val="005D2A38"/>
    <w:rsid w:val="005D2A49"/>
    <w:rsid w:val="005D2BA7"/>
    <w:rsid w:val="005D2CB0"/>
    <w:rsid w:val="005D2D08"/>
    <w:rsid w:val="005D2EE8"/>
    <w:rsid w:val="005D30C8"/>
    <w:rsid w:val="005D32CC"/>
    <w:rsid w:val="005D3534"/>
    <w:rsid w:val="005D35C2"/>
    <w:rsid w:val="005D35E1"/>
    <w:rsid w:val="005D3707"/>
    <w:rsid w:val="005D382F"/>
    <w:rsid w:val="005D38A5"/>
    <w:rsid w:val="005D3AF0"/>
    <w:rsid w:val="005D3BFD"/>
    <w:rsid w:val="005D3EA9"/>
    <w:rsid w:val="005D4043"/>
    <w:rsid w:val="005D4135"/>
    <w:rsid w:val="005D4470"/>
    <w:rsid w:val="005D46B4"/>
    <w:rsid w:val="005D46E9"/>
    <w:rsid w:val="005D4906"/>
    <w:rsid w:val="005D49D1"/>
    <w:rsid w:val="005D4DFA"/>
    <w:rsid w:val="005D4F1A"/>
    <w:rsid w:val="005D4F4D"/>
    <w:rsid w:val="005D4F9B"/>
    <w:rsid w:val="005D5012"/>
    <w:rsid w:val="005D50E7"/>
    <w:rsid w:val="005D5180"/>
    <w:rsid w:val="005D5239"/>
    <w:rsid w:val="005D5267"/>
    <w:rsid w:val="005D5272"/>
    <w:rsid w:val="005D534A"/>
    <w:rsid w:val="005D5527"/>
    <w:rsid w:val="005D5933"/>
    <w:rsid w:val="005D5C1E"/>
    <w:rsid w:val="005D5CBE"/>
    <w:rsid w:val="005D5E46"/>
    <w:rsid w:val="005D5FA1"/>
    <w:rsid w:val="005D6017"/>
    <w:rsid w:val="005D609E"/>
    <w:rsid w:val="005D64A5"/>
    <w:rsid w:val="005D68AC"/>
    <w:rsid w:val="005D68D1"/>
    <w:rsid w:val="005D6929"/>
    <w:rsid w:val="005D6A7A"/>
    <w:rsid w:val="005D6A84"/>
    <w:rsid w:val="005D6ACC"/>
    <w:rsid w:val="005D6B1A"/>
    <w:rsid w:val="005D6B30"/>
    <w:rsid w:val="005D6DF4"/>
    <w:rsid w:val="005D6E1C"/>
    <w:rsid w:val="005D6F57"/>
    <w:rsid w:val="005D7458"/>
    <w:rsid w:val="005D74F8"/>
    <w:rsid w:val="005D7539"/>
    <w:rsid w:val="005D765E"/>
    <w:rsid w:val="005D76F4"/>
    <w:rsid w:val="005D7778"/>
    <w:rsid w:val="005D7E04"/>
    <w:rsid w:val="005D7E52"/>
    <w:rsid w:val="005D7EB9"/>
    <w:rsid w:val="005E0082"/>
    <w:rsid w:val="005E06E1"/>
    <w:rsid w:val="005E07FF"/>
    <w:rsid w:val="005E0830"/>
    <w:rsid w:val="005E0899"/>
    <w:rsid w:val="005E0AFE"/>
    <w:rsid w:val="005E0BEE"/>
    <w:rsid w:val="005E0C31"/>
    <w:rsid w:val="005E0DA5"/>
    <w:rsid w:val="005E0E6F"/>
    <w:rsid w:val="005E0F93"/>
    <w:rsid w:val="005E11A0"/>
    <w:rsid w:val="005E129B"/>
    <w:rsid w:val="005E1393"/>
    <w:rsid w:val="005E1411"/>
    <w:rsid w:val="005E161A"/>
    <w:rsid w:val="005E1919"/>
    <w:rsid w:val="005E1972"/>
    <w:rsid w:val="005E1D39"/>
    <w:rsid w:val="005E236A"/>
    <w:rsid w:val="005E23AF"/>
    <w:rsid w:val="005E2490"/>
    <w:rsid w:val="005E25D2"/>
    <w:rsid w:val="005E29A4"/>
    <w:rsid w:val="005E2BAB"/>
    <w:rsid w:val="005E3035"/>
    <w:rsid w:val="005E3096"/>
    <w:rsid w:val="005E35FD"/>
    <w:rsid w:val="005E383F"/>
    <w:rsid w:val="005E3872"/>
    <w:rsid w:val="005E3A06"/>
    <w:rsid w:val="005E3B77"/>
    <w:rsid w:val="005E3BEE"/>
    <w:rsid w:val="005E3C09"/>
    <w:rsid w:val="005E3C12"/>
    <w:rsid w:val="005E3E20"/>
    <w:rsid w:val="005E3FE1"/>
    <w:rsid w:val="005E3FFF"/>
    <w:rsid w:val="005E432C"/>
    <w:rsid w:val="005E43AD"/>
    <w:rsid w:val="005E44B2"/>
    <w:rsid w:val="005E44D2"/>
    <w:rsid w:val="005E44EE"/>
    <w:rsid w:val="005E4502"/>
    <w:rsid w:val="005E48F7"/>
    <w:rsid w:val="005E4959"/>
    <w:rsid w:val="005E4C00"/>
    <w:rsid w:val="005E4CCB"/>
    <w:rsid w:val="005E52C1"/>
    <w:rsid w:val="005E545D"/>
    <w:rsid w:val="005E5563"/>
    <w:rsid w:val="005E55E2"/>
    <w:rsid w:val="005E58A0"/>
    <w:rsid w:val="005E58A2"/>
    <w:rsid w:val="005E59C5"/>
    <w:rsid w:val="005E5A69"/>
    <w:rsid w:val="005E5E74"/>
    <w:rsid w:val="005E5E87"/>
    <w:rsid w:val="005E60FC"/>
    <w:rsid w:val="005E66F1"/>
    <w:rsid w:val="005E670F"/>
    <w:rsid w:val="005E67A1"/>
    <w:rsid w:val="005E6963"/>
    <w:rsid w:val="005E69D0"/>
    <w:rsid w:val="005E6ABF"/>
    <w:rsid w:val="005E6AFB"/>
    <w:rsid w:val="005E6D39"/>
    <w:rsid w:val="005E6E02"/>
    <w:rsid w:val="005E6ED5"/>
    <w:rsid w:val="005E7162"/>
    <w:rsid w:val="005E7457"/>
    <w:rsid w:val="005E7556"/>
    <w:rsid w:val="005E7698"/>
    <w:rsid w:val="005E7701"/>
    <w:rsid w:val="005E7849"/>
    <w:rsid w:val="005E78A2"/>
    <w:rsid w:val="005E7A8C"/>
    <w:rsid w:val="005E7F15"/>
    <w:rsid w:val="005F0027"/>
    <w:rsid w:val="005F0197"/>
    <w:rsid w:val="005F06FA"/>
    <w:rsid w:val="005F06FD"/>
    <w:rsid w:val="005F07FD"/>
    <w:rsid w:val="005F083C"/>
    <w:rsid w:val="005F0B4C"/>
    <w:rsid w:val="005F0B53"/>
    <w:rsid w:val="005F0BF4"/>
    <w:rsid w:val="005F0C46"/>
    <w:rsid w:val="005F0C67"/>
    <w:rsid w:val="005F0F5D"/>
    <w:rsid w:val="005F1069"/>
    <w:rsid w:val="005F1392"/>
    <w:rsid w:val="005F13EB"/>
    <w:rsid w:val="005F143E"/>
    <w:rsid w:val="005F1579"/>
    <w:rsid w:val="005F1840"/>
    <w:rsid w:val="005F1A5D"/>
    <w:rsid w:val="005F1C88"/>
    <w:rsid w:val="005F1DC7"/>
    <w:rsid w:val="005F1FE4"/>
    <w:rsid w:val="005F20A3"/>
    <w:rsid w:val="005F2517"/>
    <w:rsid w:val="005F2528"/>
    <w:rsid w:val="005F354D"/>
    <w:rsid w:val="005F369B"/>
    <w:rsid w:val="005F3730"/>
    <w:rsid w:val="005F3884"/>
    <w:rsid w:val="005F3955"/>
    <w:rsid w:val="005F39EC"/>
    <w:rsid w:val="005F3DEA"/>
    <w:rsid w:val="005F3F65"/>
    <w:rsid w:val="005F3F7F"/>
    <w:rsid w:val="005F4096"/>
    <w:rsid w:val="005F40E5"/>
    <w:rsid w:val="005F4154"/>
    <w:rsid w:val="005F419B"/>
    <w:rsid w:val="005F41E7"/>
    <w:rsid w:val="005F437B"/>
    <w:rsid w:val="005F451C"/>
    <w:rsid w:val="005F4588"/>
    <w:rsid w:val="005F46D9"/>
    <w:rsid w:val="005F4950"/>
    <w:rsid w:val="005F4BB6"/>
    <w:rsid w:val="005F4CA6"/>
    <w:rsid w:val="005F4D16"/>
    <w:rsid w:val="005F4D97"/>
    <w:rsid w:val="005F4FB6"/>
    <w:rsid w:val="005F4FD4"/>
    <w:rsid w:val="005F5201"/>
    <w:rsid w:val="005F521D"/>
    <w:rsid w:val="005F523F"/>
    <w:rsid w:val="005F528C"/>
    <w:rsid w:val="005F5362"/>
    <w:rsid w:val="005F547B"/>
    <w:rsid w:val="005F556F"/>
    <w:rsid w:val="005F5AE1"/>
    <w:rsid w:val="005F5B29"/>
    <w:rsid w:val="005F5C3D"/>
    <w:rsid w:val="005F5D8E"/>
    <w:rsid w:val="005F660A"/>
    <w:rsid w:val="005F6697"/>
    <w:rsid w:val="005F6701"/>
    <w:rsid w:val="005F676D"/>
    <w:rsid w:val="005F69DD"/>
    <w:rsid w:val="005F6CA5"/>
    <w:rsid w:val="005F6D03"/>
    <w:rsid w:val="005F6E2F"/>
    <w:rsid w:val="005F6E6F"/>
    <w:rsid w:val="005F6ED0"/>
    <w:rsid w:val="005F6EDA"/>
    <w:rsid w:val="005F6EF0"/>
    <w:rsid w:val="005F6F60"/>
    <w:rsid w:val="005F6F9C"/>
    <w:rsid w:val="005F6FFC"/>
    <w:rsid w:val="005F7220"/>
    <w:rsid w:val="005F7400"/>
    <w:rsid w:val="005F7516"/>
    <w:rsid w:val="005F7771"/>
    <w:rsid w:val="005F7786"/>
    <w:rsid w:val="005F7867"/>
    <w:rsid w:val="005F7A28"/>
    <w:rsid w:val="005F7CC1"/>
    <w:rsid w:val="005F7CD9"/>
    <w:rsid w:val="005F7FB4"/>
    <w:rsid w:val="005F7FC9"/>
    <w:rsid w:val="006004DE"/>
    <w:rsid w:val="00600873"/>
    <w:rsid w:val="0060087A"/>
    <w:rsid w:val="00600928"/>
    <w:rsid w:val="0060092A"/>
    <w:rsid w:val="00600AAB"/>
    <w:rsid w:val="00600B6C"/>
    <w:rsid w:val="00600CC9"/>
    <w:rsid w:val="00600CD1"/>
    <w:rsid w:val="00601072"/>
    <w:rsid w:val="00601097"/>
    <w:rsid w:val="006012DA"/>
    <w:rsid w:val="006012DF"/>
    <w:rsid w:val="0060144E"/>
    <w:rsid w:val="0060150D"/>
    <w:rsid w:val="006015CF"/>
    <w:rsid w:val="0060176C"/>
    <w:rsid w:val="0060194E"/>
    <w:rsid w:val="00601ACD"/>
    <w:rsid w:val="00601C9A"/>
    <w:rsid w:val="00601DA4"/>
    <w:rsid w:val="00601DF7"/>
    <w:rsid w:val="00601E1B"/>
    <w:rsid w:val="00601FCD"/>
    <w:rsid w:val="00602354"/>
    <w:rsid w:val="0060254B"/>
    <w:rsid w:val="0060268D"/>
    <w:rsid w:val="006027D5"/>
    <w:rsid w:val="00602DDA"/>
    <w:rsid w:val="00602F3E"/>
    <w:rsid w:val="00602F7A"/>
    <w:rsid w:val="00602FDB"/>
    <w:rsid w:val="00603017"/>
    <w:rsid w:val="0060305B"/>
    <w:rsid w:val="00603080"/>
    <w:rsid w:val="00603287"/>
    <w:rsid w:val="006032B6"/>
    <w:rsid w:val="00603460"/>
    <w:rsid w:val="0060384F"/>
    <w:rsid w:val="006039C5"/>
    <w:rsid w:val="00603A58"/>
    <w:rsid w:val="00603AAA"/>
    <w:rsid w:val="00603B1B"/>
    <w:rsid w:val="00603CF2"/>
    <w:rsid w:val="00603DC2"/>
    <w:rsid w:val="00603EE5"/>
    <w:rsid w:val="00603FB8"/>
    <w:rsid w:val="006041B2"/>
    <w:rsid w:val="006041F3"/>
    <w:rsid w:val="0060438C"/>
    <w:rsid w:val="006043D7"/>
    <w:rsid w:val="00604594"/>
    <w:rsid w:val="006045BF"/>
    <w:rsid w:val="00604708"/>
    <w:rsid w:val="006047EC"/>
    <w:rsid w:val="006049C5"/>
    <w:rsid w:val="00604C87"/>
    <w:rsid w:val="00604CFF"/>
    <w:rsid w:val="00605138"/>
    <w:rsid w:val="00605399"/>
    <w:rsid w:val="0060544E"/>
    <w:rsid w:val="006054EE"/>
    <w:rsid w:val="0060563B"/>
    <w:rsid w:val="0060591D"/>
    <w:rsid w:val="006059EC"/>
    <w:rsid w:val="00605A02"/>
    <w:rsid w:val="00605A5D"/>
    <w:rsid w:val="00605B5D"/>
    <w:rsid w:val="00605C0E"/>
    <w:rsid w:val="006061EC"/>
    <w:rsid w:val="0060622C"/>
    <w:rsid w:val="0060627B"/>
    <w:rsid w:val="00606773"/>
    <w:rsid w:val="00606937"/>
    <w:rsid w:val="006069F8"/>
    <w:rsid w:val="00606A06"/>
    <w:rsid w:val="00606B0C"/>
    <w:rsid w:val="00606C02"/>
    <w:rsid w:val="00606E65"/>
    <w:rsid w:val="006074B1"/>
    <w:rsid w:val="00607596"/>
    <w:rsid w:val="0060764C"/>
    <w:rsid w:val="006077E2"/>
    <w:rsid w:val="0060795F"/>
    <w:rsid w:val="00607ADE"/>
    <w:rsid w:val="00607C24"/>
    <w:rsid w:val="00607E68"/>
    <w:rsid w:val="00607EA8"/>
    <w:rsid w:val="00607EFC"/>
    <w:rsid w:val="00607F7E"/>
    <w:rsid w:val="0061002F"/>
    <w:rsid w:val="00610224"/>
    <w:rsid w:val="0061023F"/>
    <w:rsid w:val="006102C6"/>
    <w:rsid w:val="006103F0"/>
    <w:rsid w:val="006109BD"/>
    <w:rsid w:val="006109BF"/>
    <w:rsid w:val="00610B78"/>
    <w:rsid w:val="00610C65"/>
    <w:rsid w:val="00610D6B"/>
    <w:rsid w:val="00610D8D"/>
    <w:rsid w:val="00610F1C"/>
    <w:rsid w:val="00611062"/>
    <w:rsid w:val="006110BF"/>
    <w:rsid w:val="0061113B"/>
    <w:rsid w:val="00611188"/>
    <w:rsid w:val="00611256"/>
    <w:rsid w:val="006112E3"/>
    <w:rsid w:val="006112EC"/>
    <w:rsid w:val="006113A9"/>
    <w:rsid w:val="00611C3D"/>
    <w:rsid w:val="00611C6E"/>
    <w:rsid w:val="00611C82"/>
    <w:rsid w:val="00612081"/>
    <w:rsid w:val="00612175"/>
    <w:rsid w:val="006125DB"/>
    <w:rsid w:val="00612956"/>
    <w:rsid w:val="0061297E"/>
    <w:rsid w:val="00612C0D"/>
    <w:rsid w:val="00612C73"/>
    <w:rsid w:val="00612D8E"/>
    <w:rsid w:val="00612E96"/>
    <w:rsid w:val="00612EC1"/>
    <w:rsid w:val="00612F59"/>
    <w:rsid w:val="00612FBF"/>
    <w:rsid w:val="00613120"/>
    <w:rsid w:val="006133A2"/>
    <w:rsid w:val="006134CE"/>
    <w:rsid w:val="006135F1"/>
    <w:rsid w:val="006138D3"/>
    <w:rsid w:val="006138D8"/>
    <w:rsid w:val="0061399D"/>
    <w:rsid w:val="00613A55"/>
    <w:rsid w:val="00613AF9"/>
    <w:rsid w:val="00614016"/>
    <w:rsid w:val="00614064"/>
    <w:rsid w:val="006140AE"/>
    <w:rsid w:val="006141D8"/>
    <w:rsid w:val="00614225"/>
    <w:rsid w:val="00614289"/>
    <w:rsid w:val="006143C8"/>
    <w:rsid w:val="006144B0"/>
    <w:rsid w:val="006144B6"/>
    <w:rsid w:val="006145C7"/>
    <w:rsid w:val="006146BD"/>
    <w:rsid w:val="006149EA"/>
    <w:rsid w:val="00614B95"/>
    <w:rsid w:val="00614BDD"/>
    <w:rsid w:val="00614BFF"/>
    <w:rsid w:val="00614C2F"/>
    <w:rsid w:val="00614CB4"/>
    <w:rsid w:val="00614D1E"/>
    <w:rsid w:val="00614E35"/>
    <w:rsid w:val="00614FA4"/>
    <w:rsid w:val="0061513A"/>
    <w:rsid w:val="0061524B"/>
    <w:rsid w:val="006153EB"/>
    <w:rsid w:val="00615439"/>
    <w:rsid w:val="006155F5"/>
    <w:rsid w:val="0061561C"/>
    <w:rsid w:val="0061565F"/>
    <w:rsid w:val="0061579E"/>
    <w:rsid w:val="006159FA"/>
    <w:rsid w:val="00615A1E"/>
    <w:rsid w:val="00615BDB"/>
    <w:rsid w:val="00615C77"/>
    <w:rsid w:val="00615E4A"/>
    <w:rsid w:val="00615F78"/>
    <w:rsid w:val="006161E2"/>
    <w:rsid w:val="006162D2"/>
    <w:rsid w:val="0061635C"/>
    <w:rsid w:val="006164DD"/>
    <w:rsid w:val="00616850"/>
    <w:rsid w:val="00616885"/>
    <w:rsid w:val="00616AB6"/>
    <w:rsid w:val="00616B0B"/>
    <w:rsid w:val="00616C08"/>
    <w:rsid w:val="00616C27"/>
    <w:rsid w:val="00616F90"/>
    <w:rsid w:val="00617004"/>
    <w:rsid w:val="0061717B"/>
    <w:rsid w:val="0061717F"/>
    <w:rsid w:val="006175CF"/>
    <w:rsid w:val="006175EE"/>
    <w:rsid w:val="00617826"/>
    <w:rsid w:val="00617897"/>
    <w:rsid w:val="00617B93"/>
    <w:rsid w:val="00617E95"/>
    <w:rsid w:val="00617F26"/>
    <w:rsid w:val="00617F76"/>
    <w:rsid w:val="00617F81"/>
    <w:rsid w:val="00620020"/>
    <w:rsid w:val="00620049"/>
    <w:rsid w:val="006200B8"/>
    <w:rsid w:val="006201A2"/>
    <w:rsid w:val="006201CD"/>
    <w:rsid w:val="006201F5"/>
    <w:rsid w:val="0062023B"/>
    <w:rsid w:val="00620254"/>
    <w:rsid w:val="006202EB"/>
    <w:rsid w:val="006205EA"/>
    <w:rsid w:val="00620686"/>
    <w:rsid w:val="00620721"/>
    <w:rsid w:val="006207E0"/>
    <w:rsid w:val="006209E8"/>
    <w:rsid w:val="00620D6D"/>
    <w:rsid w:val="00620EB1"/>
    <w:rsid w:val="00620EDE"/>
    <w:rsid w:val="006210FF"/>
    <w:rsid w:val="006211E8"/>
    <w:rsid w:val="006212F7"/>
    <w:rsid w:val="00621379"/>
    <w:rsid w:val="00621392"/>
    <w:rsid w:val="00621402"/>
    <w:rsid w:val="0062145F"/>
    <w:rsid w:val="006215DE"/>
    <w:rsid w:val="006217B4"/>
    <w:rsid w:val="006217DC"/>
    <w:rsid w:val="00621B6A"/>
    <w:rsid w:val="00621C0B"/>
    <w:rsid w:val="00621C72"/>
    <w:rsid w:val="00621CAD"/>
    <w:rsid w:val="00621DB2"/>
    <w:rsid w:val="00621FC5"/>
    <w:rsid w:val="00622000"/>
    <w:rsid w:val="006220A5"/>
    <w:rsid w:val="006222DE"/>
    <w:rsid w:val="00622407"/>
    <w:rsid w:val="0062251E"/>
    <w:rsid w:val="0062257C"/>
    <w:rsid w:val="00622717"/>
    <w:rsid w:val="00622A76"/>
    <w:rsid w:val="00622F29"/>
    <w:rsid w:val="006232A0"/>
    <w:rsid w:val="006233D7"/>
    <w:rsid w:val="00623427"/>
    <w:rsid w:val="0062347B"/>
    <w:rsid w:val="0062368D"/>
    <w:rsid w:val="006236C8"/>
    <w:rsid w:val="00623873"/>
    <w:rsid w:val="00623AEB"/>
    <w:rsid w:val="00623BA2"/>
    <w:rsid w:val="00623BB4"/>
    <w:rsid w:val="00623CF7"/>
    <w:rsid w:val="00623E4E"/>
    <w:rsid w:val="0062465F"/>
    <w:rsid w:val="00624891"/>
    <w:rsid w:val="00624C2C"/>
    <w:rsid w:val="00624C6E"/>
    <w:rsid w:val="00624C98"/>
    <w:rsid w:val="00624E87"/>
    <w:rsid w:val="00624FB3"/>
    <w:rsid w:val="006251C6"/>
    <w:rsid w:val="0062528B"/>
    <w:rsid w:val="006253E1"/>
    <w:rsid w:val="0062541B"/>
    <w:rsid w:val="006254E5"/>
    <w:rsid w:val="00625612"/>
    <w:rsid w:val="00625B24"/>
    <w:rsid w:val="00625F4F"/>
    <w:rsid w:val="00626136"/>
    <w:rsid w:val="006261CC"/>
    <w:rsid w:val="006262DD"/>
    <w:rsid w:val="00626387"/>
    <w:rsid w:val="00626486"/>
    <w:rsid w:val="006264AF"/>
    <w:rsid w:val="00626506"/>
    <w:rsid w:val="0062656B"/>
    <w:rsid w:val="0062657C"/>
    <w:rsid w:val="0062658B"/>
    <w:rsid w:val="006266C4"/>
    <w:rsid w:val="00626A0F"/>
    <w:rsid w:val="00626C09"/>
    <w:rsid w:val="00626C1E"/>
    <w:rsid w:val="00626C25"/>
    <w:rsid w:val="00626E15"/>
    <w:rsid w:val="00626E57"/>
    <w:rsid w:val="00626E64"/>
    <w:rsid w:val="00626EC1"/>
    <w:rsid w:val="006271F4"/>
    <w:rsid w:val="0062725A"/>
    <w:rsid w:val="0062729E"/>
    <w:rsid w:val="00627637"/>
    <w:rsid w:val="0062763D"/>
    <w:rsid w:val="006276E7"/>
    <w:rsid w:val="006277CB"/>
    <w:rsid w:val="00627A06"/>
    <w:rsid w:val="00627BA3"/>
    <w:rsid w:val="00627C39"/>
    <w:rsid w:val="00627D90"/>
    <w:rsid w:val="00627DE3"/>
    <w:rsid w:val="00627DF6"/>
    <w:rsid w:val="00627E2B"/>
    <w:rsid w:val="00627E44"/>
    <w:rsid w:val="006300D7"/>
    <w:rsid w:val="0063018B"/>
    <w:rsid w:val="00630333"/>
    <w:rsid w:val="0063037C"/>
    <w:rsid w:val="0063059B"/>
    <w:rsid w:val="006305F4"/>
    <w:rsid w:val="00630818"/>
    <w:rsid w:val="00630831"/>
    <w:rsid w:val="006309AC"/>
    <w:rsid w:val="00630B00"/>
    <w:rsid w:val="00631007"/>
    <w:rsid w:val="00631066"/>
    <w:rsid w:val="00631101"/>
    <w:rsid w:val="006311CF"/>
    <w:rsid w:val="0063149B"/>
    <w:rsid w:val="00631528"/>
    <w:rsid w:val="006317E0"/>
    <w:rsid w:val="00631826"/>
    <w:rsid w:val="0063187F"/>
    <w:rsid w:val="00631918"/>
    <w:rsid w:val="006319F4"/>
    <w:rsid w:val="00631B1A"/>
    <w:rsid w:val="00631D64"/>
    <w:rsid w:val="00631E3A"/>
    <w:rsid w:val="00631EAA"/>
    <w:rsid w:val="00631F71"/>
    <w:rsid w:val="006323E5"/>
    <w:rsid w:val="006323FB"/>
    <w:rsid w:val="00632421"/>
    <w:rsid w:val="00632455"/>
    <w:rsid w:val="006324E9"/>
    <w:rsid w:val="006324FA"/>
    <w:rsid w:val="00632594"/>
    <w:rsid w:val="006326BC"/>
    <w:rsid w:val="00632763"/>
    <w:rsid w:val="00632858"/>
    <w:rsid w:val="00632927"/>
    <w:rsid w:val="00632A0E"/>
    <w:rsid w:val="00632A4C"/>
    <w:rsid w:val="00632AB0"/>
    <w:rsid w:val="00632DCC"/>
    <w:rsid w:val="00632E16"/>
    <w:rsid w:val="00632E56"/>
    <w:rsid w:val="00632EEF"/>
    <w:rsid w:val="0063305B"/>
    <w:rsid w:val="00633081"/>
    <w:rsid w:val="0063309C"/>
    <w:rsid w:val="006331AF"/>
    <w:rsid w:val="006331CA"/>
    <w:rsid w:val="0063339D"/>
    <w:rsid w:val="006333DE"/>
    <w:rsid w:val="006335A6"/>
    <w:rsid w:val="006335EF"/>
    <w:rsid w:val="006336AE"/>
    <w:rsid w:val="00633951"/>
    <w:rsid w:val="0063395A"/>
    <w:rsid w:val="00633965"/>
    <w:rsid w:val="00633982"/>
    <w:rsid w:val="00633A3A"/>
    <w:rsid w:val="00633B5E"/>
    <w:rsid w:val="00633B6A"/>
    <w:rsid w:val="00633C0A"/>
    <w:rsid w:val="00633E5F"/>
    <w:rsid w:val="0063405E"/>
    <w:rsid w:val="006341AD"/>
    <w:rsid w:val="006346F1"/>
    <w:rsid w:val="0063474A"/>
    <w:rsid w:val="006347F5"/>
    <w:rsid w:val="006349B1"/>
    <w:rsid w:val="00634B3C"/>
    <w:rsid w:val="00634B4C"/>
    <w:rsid w:val="00634B4F"/>
    <w:rsid w:val="00634F76"/>
    <w:rsid w:val="006350D2"/>
    <w:rsid w:val="006353D0"/>
    <w:rsid w:val="00635480"/>
    <w:rsid w:val="0063576C"/>
    <w:rsid w:val="00635C46"/>
    <w:rsid w:val="00635CE9"/>
    <w:rsid w:val="00635DF9"/>
    <w:rsid w:val="00635EDC"/>
    <w:rsid w:val="00635F56"/>
    <w:rsid w:val="00636094"/>
    <w:rsid w:val="006361AB"/>
    <w:rsid w:val="0063633A"/>
    <w:rsid w:val="00636470"/>
    <w:rsid w:val="0063650D"/>
    <w:rsid w:val="0063671B"/>
    <w:rsid w:val="0063699F"/>
    <w:rsid w:val="00636A76"/>
    <w:rsid w:val="00636B90"/>
    <w:rsid w:val="00636D75"/>
    <w:rsid w:val="00636DB8"/>
    <w:rsid w:val="00636E3B"/>
    <w:rsid w:val="0063713F"/>
    <w:rsid w:val="00637193"/>
    <w:rsid w:val="0063720A"/>
    <w:rsid w:val="00637268"/>
    <w:rsid w:val="0063739E"/>
    <w:rsid w:val="006373C7"/>
    <w:rsid w:val="006373EB"/>
    <w:rsid w:val="00637405"/>
    <w:rsid w:val="00637763"/>
    <w:rsid w:val="00637E00"/>
    <w:rsid w:val="00637F23"/>
    <w:rsid w:val="006401C6"/>
    <w:rsid w:val="00640207"/>
    <w:rsid w:val="00640222"/>
    <w:rsid w:val="00640516"/>
    <w:rsid w:val="00640826"/>
    <w:rsid w:val="0064087E"/>
    <w:rsid w:val="00640900"/>
    <w:rsid w:val="006409CE"/>
    <w:rsid w:val="006409F3"/>
    <w:rsid w:val="00640C6B"/>
    <w:rsid w:val="00641061"/>
    <w:rsid w:val="006411AF"/>
    <w:rsid w:val="006411DF"/>
    <w:rsid w:val="0064131A"/>
    <w:rsid w:val="006416F7"/>
    <w:rsid w:val="006418DA"/>
    <w:rsid w:val="0064192C"/>
    <w:rsid w:val="006419ED"/>
    <w:rsid w:val="006424F3"/>
    <w:rsid w:val="0064250C"/>
    <w:rsid w:val="006427DE"/>
    <w:rsid w:val="00642850"/>
    <w:rsid w:val="006429E5"/>
    <w:rsid w:val="00642A84"/>
    <w:rsid w:val="00642AAF"/>
    <w:rsid w:val="00642D10"/>
    <w:rsid w:val="00642E65"/>
    <w:rsid w:val="00643286"/>
    <w:rsid w:val="006432F7"/>
    <w:rsid w:val="006435A3"/>
    <w:rsid w:val="00643736"/>
    <w:rsid w:val="00643769"/>
    <w:rsid w:val="00643891"/>
    <w:rsid w:val="00643DCD"/>
    <w:rsid w:val="00643F49"/>
    <w:rsid w:val="00644200"/>
    <w:rsid w:val="0064428B"/>
    <w:rsid w:val="00644318"/>
    <w:rsid w:val="00644511"/>
    <w:rsid w:val="0064484E"/>
    <w:rsid w:val="0064486C"/>
    <w:rsid w:val="00644907"/>
    <w:rsid w:val="00644A08"/>
    <w:rsid w:val="00644A30"/>
    <w:rsid w:val="00644A48"/>
    <w:rsid w:val="00644B15"/>
    <w:rsid w:val="00644B56"/>
    <w:rsid w:val="00644E60"/>
    <w:rsid w:val="00644EC4"/>
    <w:rsid w:val="00645129"/>
    <w:rsid w:val="00645190"/>
    <w:rsid w:val="006452CD"/>
    <w:rsid w:val="0064576D"/>
    <w:rsid w:val="006457C3"/>
    <w:rsid w:val="0064597C"/>
    <w:rsid w:val="006459F6"/>
    <w:rsid w:val="00645ACC"/>
    <w:rsid w:val="00645B16"/>
    <w:rsid w:val="00645C01"/>
    <w:rsid w:val="00645FEC"/>
    <w:rsid w:val="0064617E"/>
    <w:rsid w:val="00646506"/>
    <w:rsid w:val="0064653E"/>
    <w:rsid w:val="006466B5"/>
    <w:rsid w:val="006467DD"/>
    <w:rsid w:val="00646A1C"/>
    <w:rsid w:val="00646BD7"/>
    <w:rsid w:val="00646C19"/>
    <w:rsid w:val="00646EE5"/>
    <w:rsid w:val="00646F54"/>
    <w:rsid w:val="0064748F"/>
    <w:rsid w:val="006475D6"/>
    <w:rsid w:val="006476FE"/>
    <w:rsid w:val="00647764"/>
    <w:rsid w:val="006477A7"/>
    <w:rsid w:val="0064787F"/>
    <w:rsid w:val="0064788D"/>
    <w:rsid w:val="006478AC"/>
    <w:rsid w:val="00647ABB"/>
    <w:rsid w:val="00647BB0"/>
    <w:rsid w:val="00647CB3"/>
    <w:rsid w:val="006500A4"/>
    <w:rsid w:val="006500D6"/>
    <w:rsid w:val="00650150"/>
    <w:rsid w:val="006505A1"/>
    <w:rsid w:val="0065070F"/>
    <w:rsid w:val="006507EB"/>
    <w:rsid w:val="00650801"/>
    <w:rsid w:val="00650854"/>
    <w:rsid w:val="006508FC"/>
    <w:rsid w:val="006509F2"/>
    <w:rsid w:val="00650A76"/>
    <w:rsid w:val="00650BB9"/>
    <w:rsid w:val="00650D1E"/>
    <w:rsid w:val="00650D3F"/>
    <w:rsid w:val="00650E4C"/>
    <w:rsid w:val="00650EB8"/>
    <w:rsid w:val="00650F7B"/>
    <w:rsid w:val="00650F7C"/>
    <w:rsid w:val="00650FBE"/>
    <w:rsid w:val="00650FD9"/>
    <w:rsid w:val="00651133"/>
    <w:rsid w:val="006513D5"/>
    <w:rsid w:val="006517F8"/>
    <w:rsid w:val="006518B1"/>
    <w:rsid w:val="00651922"/>
    <w:rsid w:val="00651AD3"/>
    <w:rsid w:val="00651B74"/>
    <w:rsid w:val="00651CC6"/>
    <w:rsid w:val="00651D66"/>
    <w:rsid w:val="00651DE5"/>
    <w:rsid w:val="00651FA0"/>
    <w:rsid w:val="006522F1"/>
    <w:rsid w:val="00652511"/>
    <w:rsid w:val="006526E2"/>
    <w:rsid w:val="00652829"/>
    <w:rsid w:val="00652903"/>
    <w:rsid w:val="00652D99"/>
    <w:rsid w:val="0065318E"/>
    <w:rsid w:val="00653217"/>
    <w:rsid w:val="00653273"/>
    <w:rsid w:val="0065335A"/>
    <w:rsid w:val="006534AC"/>
    <w:rsid w:val="0065355F"/>
    <w:rsid w:val="006535EA"/>
    <w:rsid w:val="006536FA"/>
    <w:rsid w:val="00653875"/>
    <w:rsid w:val="00653A95"/>
    <w:rsid w:val="00653ACF"/>
    <w:rsid w:val="00653B4B"/>
    <w:rsid w:val="00653FED"/>
    <w:rsid w:val="00654055"/>
    <w:rsid w:val="0065424F"/>
    <w:rsid w:val="00654263"/>
    <w:rsid w:val="006544F6"/>
    <w:rsid w:val="006548B5"/>
    <w:rsid w:val="00654A95"/>
    <w:rsid w:val="00654E44"/>
    <w:rsid w:val="00655070"/>
    <w:rsid w:val="00655188"/>
    <w:rsid w:val="00655223"/>
    <w:rsid w:val="00655780"/>
    <w:rsid w:val="00655802"/>
    <w:rsid w:val="006558FC"/>
    <w:rsid w:val="0065594D"/>
    <w:rsid w:val="00655B1D"/>
    <w:rsid w:val="00655B25"/>
    <w:rsid w:val="00655B8A"/>
    <w:rsid w:val="00655CFB"/>
    <w:rsid w:val="00655D8C"/>
    <w:rsid w:val="00655F0E"/>
    <w:rsid w:val="00655F64"/>
    <w:rsid w:val="00655FB7"/>
    <w:rsid w:val="006561FF"/>
    <w:rsid w:val="00656257"/>
    <w:rsid w:val="006562FF"/>
    <w:rsid w:val="006564EE"/>
    <w:rsid w:val="00656527"/>
    <w:rsid w:val="00656594"/>
    <w:rsid w:val="00656630"/>
    <w:rsid w:val="006566E2"/>
    <w:rsid w:val="00656977"/>
    <w:rsid w:val="006569FE"/>
    <w:rsid w:val="00656C4F"/>
    <w:rsid w:val="00656D1E"/>
    <w:rsid w:val="00656D36"/>
    <w:rsid w:val="00656D6F"/>
    <w:rsid w:val="00656E76"/>
    <w:rsid w:val="00656F43"/>
    <w:rsid w:val="00657005"/>
    <w:rsid w:val="0065703D"/>
    <w:rsid w:val="006572F9"/>
    <w:rsid w:val="006572FB"/>
    <w:rsid w:val="00657495"/>
    <w:rsid w:val="006574D4"/>
    <w:rsid w:val="006578D9"/>
    <w:rsid w:val="00657936"/>
    <w:rsid w:val="00657B4D"/>
    <w:rsid w:val="00657C1F"/>
    <w:rsid w:val="00657C28"/>
    <w:rsid w:val="00657DA9"/>
    <w:rsid w:val="00657DD7"/>
    <w:rsid w:val="00657F67"/>
    <w:rsid w:val="00657FC9"/>
    <w:rsid w:val="0066034D"/>
    <w:rsid w:val="00660389"/>
    <w:rsid w:val="006605DC"/>
    <w:rsid w:val="00660861"/>
    <w:rsid w:val="006608B7"/>
    <w:rsid w:val="00660B92"/>
    <w:rsid w:val="0066121C"/>
    <w:rsid w:val="00661308"/>
    <w:rsid w:val="00661392"/>
    <w:rsid w:val="0066146F"/>
    <w:rsid w:val="006614F3"/>
    <w:rsid w:val="00661636"/>
    <w:rsid w:val="0066164F"/>
    <w:rsid w:val="00661685"/>
    <w:rsid w:val="00661AF4"/>
    <w:rsid w:val="00661BE4"/>
    <w:rsid w:val="00661C4E"/>
    <w:rsid w:val="00661CC2"/>
    <w:rsid w:val="00661D7C"/>
    <w:rsid w:val="00661DDE"/>
    <w:rsid w:val="00661E0F"/>
    <w:rsid w:val="006620FF"/>
    <w:rsid w:val="00662166"/>
    <w:rsid w:val="00662234"/>
    <w:rsid w:val="00662288"/>
    <w:rsid w:val="00662638"/>
    <w:rsid w:val="0066295D"/>
    <w:rsid w:val="00662BA0"/>
    <w:rsid w:val="00662BCF"/>
    <w:rsid w:val="00662DBE"/>
    <w:rsid w:val="00662F83"/>
    <w:rsid w:val="00662FA2"/>
    <w:rsid w:val="006630D9"/>
    <w:rsid w:val="0066310A"/>
    <w:rsid w:val="00663318"/>
    <w:rsid w:val="006634E5"/>
    <w:rsid w:val="00663581"/>
    <w:rsid w:val="006635DC"/>
    <w:rsid w:val="006635E0"/>
    <w:rsid w:val="0066369A"/>
    <w:rsid w:val="006636C2"/>
    <w:rsid w:val="00663908"/>
    <w:rsid w:val="00663A58"/>
    <w:rsid w:val="00663AFA"/>
    <w:rsid w:val="00663D7A"/>
    <w:rsid w:val="00663DAB"/>
    <w:rsid w:val="00663E15"/>
    <w:rsid w:val="00663FD7"/>
    <w:rsid w:val="006640FE"/>
    <w:rsid w:val="006643B7"/>
    <w:rsid w:val="00664678"/>
    <w:rsid w:val="006646F4"/>
    <w:rsid w:val="00664A2F"/>
    <w:rsid w:val="00664D05"/>
    <w:rsid w:val="00664F04"/>
    <w:rsid w:val="00665083"/>
    <w:rsid w:val="00665229"/>
    <w:rsid w:val="006652D4"/>
    <w:rsid w:val="00665316"/>
    <w:rsid w:val="006654E8"/>
    <w:rsid w:val="006654F9"/>
    <w:rsid w:val="0066568F"/>
    <w:rsid w:val="006657D4"/>
    <w:rsid w:val="00665CCE"/>
    <w:rsid w:val="00665E63"/>
    <w:rsid w:val="00665ECD"/>
    <w:rsid w:val="00666140"/>
    <w:rsid w:val="00666152"/>
    <w:rsid w:val="006662C4"/>
    <w:rsid w:val="0066692E"/>
    <w:rsid w:val="00666DDB"/>
    <w:rsid w:val="00666E14"/>
    <w:rsid w:val="00666E49"/>
    <w:rsid w:val="00666E6A"/>
    <w:rsid w:val="00666F2A"/>
    <w:rsid w:val="00666FE3"/>
    <w:rsid w:val="006670CC"/>
    <w:rsid w:val="0066723D"/>
    <w:rsid w:val="0066725F"/>
    <w:rsid w:val="006672FC"/>
    <w:rsid w:val="00667378"/>
    <w:rsid w:val="0066745C"/>
    <w:rsid w:val="0066756D"/>
    <w:rsid w:val="006677B2"/>
    <w:rsid w:val="0066782E"/>
    <w:rsid w:val="00667A27"/>
    <w:rsid w:val="00670204"/>
    <w:rsid w:val="00670290"/>
    <w:rsid w:val="006703D7"/>
    <w:rsid w:val="00670468"/>
    <w:rsid w:val="006704BF"/>
    <w:rsid w:val="00670646"/>
    <w:rsid w:val="00670793"/>
    <w:rsid w:val="00670AD6"/>
    <w:rsid w:val="00670BC6"/>
    <w:rsid w:val="00670ECD"/>
    <w:rsid w:val="00670F74"/>
    <w:rsid w:val="00671010"/>
    <w:rsid w:val="0067106A"/>
    <w:rsid w:val="00671081"/>
    <w:rsid w:val="006713BF"/>
    <w:rsid w:val="006713FA"/>
    <w:rsid w:val="00671504"/>
    <w:rsid w:val="006716AC"/>
    <w:rsid w:val="00671865"/>
    <w:rsid w:val="00671A0D"/>
    <w:rsid w:val="00671B4F"/>
    <w:rsid w:val="00671BA7"/>
    <w:rsid w:val="00671CC7"/>
    <w:rsid w:val="00671CFD"/>
    <w:rsid w:val="00671FFE"/>
    <w:rsid w:val="00672190"/>
    <w:rsid w:val="00672371"/>
    <w:rsid w:val="006725CC"/>
    <w:rsid w:val="006726B1"/>
    <w:rsid w:val="0067273D"/>
    <w:rsid w:val="006727C5"/>
    <w:rsid w:val="00672966"/>
    <w:rsid w:val="00672BBA"/>
    <w:rsid w:val="00672E29"/>
    <w:rsid w:val="006730BF"/>
    <w:rsid w:val="0067328A"/>
    <w:rsid w:val="00673319"/>
    <w:rsid w:val="00673378"/>
    <w:rsid w:val="0067348E"/>
    <w:rsid w:val="006734CF"/>
    <w:rsid w:val="006735BC"/>
    <w:rsid w:val="006735C5"/>
    <w:rsid w:val="00673B6C"/>
    <w:rsid w:val="00673BBE"/>
    <w:rsid w:val="00673BDE"/>
    <w:rsid w:val="00673C5E"/>
    <w:rsid w:val="00673CAA"/>
    <w:rsid w:val="00673E33"/>
    <w:rsid w:val="00673EB7"/>
    <w:rsid w:val="00673FBF"/>
    <w:rsid w:val="006740F1"/>
    <w:rsid w:val="0067419E"/>
    <w:rsid w:val="00674233"/>
    <w:rsid w:val="006742DF"/>
    <w:rsid w:val="006742F4"/>
    <w:rsid w:val="0067439E"/>
    <w:rsid w:val="0067443E"/>
    <w:rsid w:val="00674460"/>
    <w:rsid w:val="0067476F"/>
    <w:rsid w:val="00674CAB"/>
    <w:rsid w:val="0067538E"/>
    <w:rsid w:val="006753AF"/>
    <w:rsid w:val="006754C9"/>
    <w:rsid w:val="006754D4"/>
    <w:rsid w:val="00675652"/>
    <w:rsid w:val="006756CE"/>
    <w:rsid w:val="006757BC"/>
    <w:rsid w:val="006758E5"/>
    <w:rsid w:val="00675985"/>
    <w:rsid w:val="00675A3A"/>
    <w:rsid w:val="00675C23"/>
    <w:rsid w:val="00675C45"/>
    <w:rsid w:val="00675C49"/>
    <w:rsid w:val="00675ECB"/>
    <w:rsid w:val="00675FD2"/>
    <w:rsid w:val="0067609E"/>
    <w:rsid w:val="006760AB"/>
    <w:rsid w:val="0067649C"/>
    <w:rsid w:val="00676672"/>
    <w:rsid w:val="006767B8"/>
    <w:rsid w:val="00676BD7"/>
    <w:rsid w:val="00676BE2"/>
    <w:rsid w:val="00677337"/>
    <w:rsid w:val="00677725"/>
    <w:rsid w:val="006779E1"/>
    <w:rsid w:val="00677AF7"/>
    <w:rsid w:val="00677B28"/>
    <w:rsid w:val="00677BFF"/>
    <w:rsid w:val="00677D34"/>
    <w:rsid w:val="00677D7D"/>
    <w:rsid w:val="00677E02"/>
    <w:rsid w:val="00677F10"/>
    <w:rsid w:val="00677FFE"/>
    <w:rsid w:val="006800C5"/>
    <w:rsid w:val="0068013A"/>
    <w:rsid w:val="00680219"/>
    <w:rsid w:val="006802AC"/>
    <w:rsid w:val="00680627"/>
    <w:rsid w:val="0068066A"/>
    <w:rsid w:val="006806FD"/>
    <w:rsid w:val="0068087A"/>
    <w:rsid w:val="006809D2"/>
    <w:rsid w:val="00680A06"/>
    <w:rsid w:val="00680A97"/>
    <w:rsid w:val="00680C6F"/>
    <w:rsid w:val="00680D8E"/>
    <w:rsid w:val="00680F1F"/>
    <w:rsid w:val="00680F30"/>
    <w:rsid w:val="00680F81"/>
    <w:rsid w:val="00680FE5"/>
    <w:rsid w:val="0068102D"/>
    <w:rsid w:val="00681059"/>
    <w:rsid w:val="0068113A"/>
    <w:rsid w:val="00681197"/>
    <w:rsid w:val="00681254"/>
    <w:rsid w:val="00681307"/>
    <w:rsid w:val="006819E3"/>
    <w:rsid w:val="00681B55"/>
    <w:rsid w:val="00681CC5"/>
    <w:rsid w:val="00681F26"/>
    <w:rsid w:val="00681F6E"/>
    <w:rsid w:val="00682085"/>
    <w:rsid w:val="006820C0"/>
    <w:rsid w:val="00682129"/>
    <w:rsid w:val="0068226B"/>
    <w:rsid w:val="006822FA"/>
    <w:rsid w:val="0068250F"/>
    <w:rsid w:val="006825EC"/>
    <w:rsid w:val="00682A7B"/>
    <w:rsid w:val="00682E47"/>
    <w:rsid w:val="00682ED3"/>
    <w:rsid w:val="006830A0"/>
    <w:rsid w:val="006831BF"/>
    <w:rsid w:val="006831F1"/>
    <w:rsid w:val="006832B7"/>
    <w:rsid w:val="006834DB"/>
    <w:rsid w:val="00683AA5"/>
    <w:rsid w:val="00683B88"/>
    <w:rsid w:val="00683C44"/>
    <w:rsid w:val="00683D70"/>
    <w:rsid w:val="00683D7F"/>
    <w:rsid w:val="00683E9E"/>
    <w:rsid w:val="006840E4"/>
    <w:rsid w:val="00684258"/>
    <w:rsid w:val="00684555"/>
    <w:rsid w:val="0068456A"/>
    <w:rsid w:val="006845C9"/>
    <w:rsid w:val="00684D06"/>
    <w:rsid w:val="00684DCF"/>
    <w:rsid w:val="00684EFE"/>
    <w:rsid w:val="0068537A"/>
    <w:rsid w:val="006853FF"/>
    <w:rsid w:val="00685468"/>
    <w:rsid w:val="00685645"/>
    <w:rsid w:val="006856A2"/>
    <w:rsid w:val="00685725"/>
    <w:rsid w:val="00685834"/>
    <w:rsid w:val="00685892"/>
    <w:rsid w:val="00685B47"/>
    <w:rsid w:val="00685BCE"/>
    <w:rsid w:val="00685C2F"/>
    <w:rsid w:val="00685D3B"/>
    <w:rsid w:val="00685DB7"/>
    <w:rsid w:val="006861B3"/>
    <w:rsid w:val="0068623E"/>
    <w:rsid w:val="006862D7"/>
    <w:rsid w:val="00686364"/>
    <w:rsid w:val="00686366"/>
    <w:rsid w:val="00686444"/>
    <w:rsid w:val="00686527"/>
    <w:rsid w:val="0068653A"/>
    <w:rsid w:val="0068678A"/>
    <w:rsid w:val="00686918"/>
    <w:rsid w:val="00686A14"/>
    <w:rsid w:val="00686AD4"/>
    <w:rsid w:val="00686B5D"/>
    <w:rsid w:val="00686FAD"/>
    <w:rsid w:val="006870D9"/>
    <w:rsid w:val="00687215"/>
    <w:rsid w:val="0068721F"/>
    <w:rsid w:val="0068742D"/>
    <w:rsid w:val="0068767A"/>
    <w:rsid w:val="006878B2"/>
    <w:rsid w:val="00687A10"/>
    <w:rsid w:val="00687B76"/>
    <w:rsid w:val="00687CD7"/>
    <w:rsid w:val="00687D4C"/>
    <w:rsid w:val="00690205"/>
    <w:rsid w:val="0069092D"/>
    <w:rsid w:val="00690ADE"/>
    <w:rsid w:val="00690BAE"/>
    <w:rsid w:val="00690D12"/>
    <w:rsid w:val="00690E62"/>
    <w:rsid w:val="00690E6F"/>
    <w:rsid w:val="00690EFD"/>
    <w:rsid w:val="00690F0E"/>
    <w:rsid w:val="006911C8"/>
    <w:rsid w:val="006914FB"/>
    <w:rsid w:val="0069151D"/>
    <w:rsid w:val="006919C5"/>
    <w:rsid w:val="00691A8B"/>
    <w:rsid w:val="00691C48"/>
    <w:rsid w:val="006920C3"/>
    <w:rsid w:val="006925FD"/>
    <w:rsid w:val="00692768"/>
    <w:rsid w:val="0069277F"/>
    <w:rsid w:val="00692799"/>
    <w:rsid w:val="006927F0"/>
    <w:rsid w:val="00692868"/>
    <w:rsid w:val="006929A1"/>
    <w:rsid w:val="00692A0D"/>
    <w:rsid w:val="00692B2A"/>
    <w:rsid w:val="00692BDC"/>
    <w:rsid w:val="00693077"/>
    <w:rsid w:val="00693118"/>
    <w:rsid w:val="00693295"/>
    <w:rsid w:val="00693299"/>
    <w:rsid w:val="00693529"/>
    <w:rsid w:val="00693588"/>
    <w:rsid w:val="006935E1"/>
    <w:rsid w:val="006937A0"/>
    <w:rsid w:val="00693A30"/>
    <w:rsid w:val="00693A5C"/>
    <w:rsid w:val="00693D6C"/>
    <w:rsid w:val="00693E25"/>
    <w:rsid w:val="00693F0A"/>
    <w:rsid w:val="00694363"/>
    <w:rsid w:val="006943E3"/>
    <w:rsid w:val="0069447C"/>
    <w:rsid w:val="00694516"/>
    <w:rsid w:val="006949AD"/>
    <w:rsid w:val="00694B26"/>
    <w:rsid w:val="00694B4F"/>
    <w:rsid w:val="00694BAD"/>
    <w:rsid w:val="00694BD3"/>
    <w:rsid w:val="00694E18"/>
    <w:rsid w:val="00694E1F"/>
    <w:rsid w:val="00694E55"/>
    <w:rsid w:val="00694EFA"/>
    <w:rsid w:val="00695035"/>
    <w:rsid w:val="006951E3"/>
    <w:rsid w:val="00695227"/>
    <w:rsid w:val="006952D7"/>
    <w:rsid w:val="00695314"/>
    <w:rsid w:val="006958A7"/>
    <w:rsid w:val="00695900"/>
    <w:rsid w:val="00695D23"/>
    <w:rsid w:val="00695D4C"/>
    <w:rsid w:val="00695F2C"/>
    <w:rsid w:val="00696244"/>
    <w:rsid w:val="00696441"/>
    <w:rsid w:val="0069677F"/>
    <w:rsid w:val="006967A7"/>
    <w:rsid w:val="006969D6"/>
    <w:rsid w:val="00696B37"/>
    <w:rsid w:val="00696B6A"/>
    <w:rsid w:val="00696DD1"/>
    <w:rsid w:val="00696E60"/>
    <w:rsid w:val="00696FEE"/>
    <w:rsid w:val="006974E0"/>
    <w:rsid w:val="0069755C"/>
    <w:rsid w:val="00697726"/>
    <w:rsid w:val="00697865"/>
    <w:rsid w:val="006979DC"/>
    <w:rsid w:val="006979FA"/>
    <w:rsid w:val="00697AEC"/>
    <w:rsid w:val="00697C2C"/>
    <w:rsid w:val="00697DBD"/>
    <w:rsid w:val="00697E0B"/>
    <w:rsid w:val="00697F71"/>
    <w:rsid w:val="006A001D"/>
    <w:rsid w:val="006A00ED"/>
    <w:rsid w:val="006A0480"/>
    <w:rsid w:val="006A04D8"/>
    <w:rsid w:val="006A05EF"/>
    <w:rsid w:val="006A07C3"/>
    <w:rsid w:val="006A0942"/>
    <w:rsid w:val="006A0952"/>
    <w:rsid w:val="006A0BAA"/>
    <w:rsid w:val="006A0C0A"/>
    <w:rsid w:val="006A0C5A"/>
    <w:rsid w:val="006A11E0"/>
    <w:rsid w:val="006A13A6"/>
    <w:rsid w:val="006A148F"/>
    <w:rsid w:val="006A18D9"/>
    <w:rsid w:val="006A18DD"/>
    <w:rsid w:val="006A20BD"/>
    <w:rsid w:val="006A2266"/>
    <w:rsid w:val="006A2297"/>
    <w:rsid w:val="006A2312"/>
    <w:rsid w:val="006A2347"/>
    <w:rsid w:val="006A24B3"/>
    <w:rsid w:val="006A2947"/>
    <w:rsid w:val="006A2A5E"/>
    <w:rsid w:val="006A2BF5"/>
    <w:rsid w:val="006A2D0E"/>
    <w:rsid w:val="006A2E66"/>
    <w:rsid w:val="006A2FF2"/>
    <w:rsid w:val="006A2FFF"/>
    <w:rsid w:val="006A30E8"/>
    <w:rsid w:val="006A312C"/>
    <w:rsid w:val="006A3227"/>
    <w:rsid w:val="006A3396"/>
    <w:rsid w:val="006A35FE"/>
    <w:rsid w:val="006A39BE"/>
    <w:rsid w:val="006A39BF"/>
    <w:rsid w:val="006A39D4"/>
    <w:rsid w:val="006A3B4E"/>
    <w:rsid w:val="006A3F94"/>
    <w:rsid w:val="006A40D0"/>
    <w:rsid w:val="006A410C"/>
    <w:rsid w:val="006A4113"/>
    <w:rsid w:val="006A4195"/>
    <w:rsid w:val="006A4674"/>
    <w:rsid w:val="006A47BB"/>
    <w:rsid w:val="006A4877"/>
    <w:rsid w:val="006A4934"/>
    <w:rsid w:val="006A494F"/>
    <w:rsid w:val="006A49B5"/>
    <w:rsid w:val="006A4AB2"/>
    <w:rsid w:val="006A4FF3"/>
    <w:rsid w:val="006A5162"/>
    <w:rsid w:val="006A5784"/>
    <w:rsid w:val="006A585E"/>
    <w:rsid w:val="006A5911"/>
    <w:rsid w:val="006A592E"/>
    <w:rsid w:val="006A5A45"/>
    <w:rsid w:val="006A5B96"/>
    <w:rsid w:val="006A5CA3"/>
    <w:rsid w:val="006A5D5C"/>
    <w:rsid w:val="006A5DFF"/>
    <w:rsid w:val="006A5E26"/>
    <w:rsid w:val="006A5F89"/>
    <w:rsid w:val="006A6136"/>
    <w:rsid w:val="006A629D"/>
    <w:rsid w:val="006A62AC"/>
    <w:rsid w:val="006A62DC"/>
    <w:rsid w:val="006A67E8"/>
    <w:rsid w:val="006A6B3F"/>
    <w:rsid w:val="006A6B69"/>
    <w:rsid w:val="006A70A2"/>
    <w:rsid w:val="006A74C0"/>
    <w:rsid w:val="006A7574"/>
    <w:rsid w:val="006A7737"/>
    <w:rsid w:val="006A7909"/>
    <w:rsid w:val="006A7CBA"/>
    <w:rsid w:val="006A7EFD"/>
    <w:rsid w:val="006A7F67"/>
    <w:rsid w:val="006B00DF"/>
    <w:rsid w:val="006B031F"/>
    <w:rsid w:val="006B0489"/>
    <w:rsid w:val="006B0596"/>
    <w:rsid w:val="006B05F5"/>
    <w:rsid w:val="006B0864"/>
    <w:rsid w:val="006B08B6"/>
    <w:rsid w:val="006B090A"/>
    <w:rsid w:val="006B0A30"/>
    <w:rsid w:val="006B0BEA"/>
    <w:rsid w:val="006B0D8E"/>
    <w:rsid w:val="006B0EA2"/>
    <w:rsid w:val="006B102A"/>
    <w:rsid w:val="006B1213"/>
    <w:rsid w:val="006B1577"/>
    <w:rsid w:val="006B163E"/>
    <w:rsid w:val="006B166D"/>
    <w:rsid w:val="006B16EE"/>
    <w:rsid w:val="006B17F5"/>
    <w:rsid w:val="006B19B2"/>
    <w:rsid w:val="006B19ED"/>
    <w:rsid w:val="006B1A07"/>
    <w:rsid w:val="006B1A89"/>
    <w:rsid w:val="006B1CC7"/>
    <w:rsid w:val="006B1DA2"/>
    <w:rsid w:val="006B1F5F"/>
    <w:rsid w:val="006B1FE3"/>
    <w:rsid w:val="006B2008"/>
    <w:rsid w:val="006B2143"/>
    <w:rsid w:val="006B21E9"/>
    <w:rsid w:val="006B2229"/>
    <w:rsid w:val="006B242D"/>
    <w:rsid w:val="006B2431"/>
    <w:rsid w:val="006B2922"/>
    <w:rsid w:val="006B29A6"/>
    <w:rsid w:val="006B29DC"/>
    <w:rsid w:val="006B2FC0"/>
    <w:rsid w:val="006B2FE8"/>
    <w:rsid w:val="006B3018"/>
    <w:rsid w:val="006B348C"/>
    <w:rsid w:val="006B3493"/>
    <w:rsid w:val="006B3662"/>
    <w:rsid w:val="006B370D"/>
    <w:rsid w:val="006B3774"/>
    <w:rsid w:val="006B3843"/>
    <w:rsid w:val="006B393F"/>
    <w:rsid w:val="006B3A88"/>
    <w:rsid w:val="006B3AC3"/>
    <w:rsid w:val="006B3B64"/>
    <w:rsid w:val="006B3CD2"/>
    <w:rsid w:val="006B3E55"/>
    <w:rsid w:val="006B401E"/>
    <w:rsid w:val="006B4466"/>
    <w:rsid w:val="006B47D1"/>
    <w:rsid w:val="006B48C9"/>
    <w:rsid w:val="006B4D21"/>
    <w:rsid w:val="006B4E16"/>
    <w:rsid w:val="006B4E5B"/>
    <w:rsid w:val="006B4FED"/>
    <w:rsid w:val="006B503D"/>
    <w:rsid w:val="006B5075"/>
    <w:rsid w:val="006B50C0"/>
    <w:rsid w:val="006B5111"/>
    <w:rsid w:val="006B58EB"/>
    <w:rsid w:val="006B609F"/>
    <w:rsid w:val="006B6132"/>
    <w:rsid w:val="006B6346"/>
    <w:rsid w:val="006B640A"/>
    <w:rsid w:val="006B68A9"/>
    <w:rsid w:val="006B69F4"/>
    <w:rsid w:val="006B6AD0"/>
    <w:rsid w:val="006B6BA3"/>
    <w:rsid w:val="006B6C83"/>
    <w:rsid w:val="006B6C95"/>
    <w:rsid w:val="006B6D0A"/>
    <w:rsid w:val="006B6D57"/>
    <w:rsid w:val="006B708B"/>
    <w:rsid w:val="006B7121"/>
    <w:rsid w:val="006B725C"/>
    <w:rsid w:val="006B7270"/>
    <w:rsid w:val="006B7295"/>
    <w:rsid w:val="006B73DC"/>
    <w:rsid w:val="006B743C"/>
    <w:rsid w:val="006B7472"/>
    <w:rsid w:val="006B7864"/>
    <w:rsid w:val="006B79EA"/>
    <w:rsid w:val="006B7C2E"/>
    <w:rsid w:val="006B7E1E"/>
    <w:rsid w:val="006C03B2"/>
    <w:rsid w:val="006C050B"/>
    <w:rsid w:val="006C0831"/>
    <w:rsid w:val="006C09DD"/>
    <w:rsid w:val="006C0B07"/>
    <w:rsid w:val="006C0B08"/>
    <w:rsid w:val="006C0B9B"/>
    <w:rsid w:val="006C0CC3"/>
    <w:rsid w:val="006C0D81"/>
    <w:rsid w:val="006C1120"/>
    <w:rsid w:val="006C1142"/>
    <w:rsid w:val="006C1226"/>
    <w:rsid w:val="006C144F"/>
    <w:rsid w:val="006C1477"/>
    <w:rsid w:val="006C1A29"/>
    <w:rsid w:val="006C1AE9"/>
    <w:rsid w:val="006C1B3F"/>
    <w:rsid w:val="006C1CC9"/>
    <w:rsid w:val="006C1F77"/>
    <w:rsid w:val="006C20D9"/>
    <w:rsid w:val="006C2215"/>
    <w:rsid w:val="006C22BD"/>
    <w:rsid w:val="006C23D3"/>
    <w:rsid w:val="006C240E"/>
    <w:rsid w:val="006C24B7"/>
    <w:rsid w:val="006C2604"/>
    <w:rsid w:val="006C2D0C"/>
    <w:rsid w:val="006C313D"/>
    <w:rsid w:val="006C3309"/>
    <w:rsid w:val="006C332A"/>
    <w:rsid w:val="006C3469"/>
    <w:rsid w:val="006C3637"/>
    <w:rsid w:val="006C375B"/>
    <w:rsid w:val="006C3770"/>
    <w:rsid w:val="006C3948"/>
    <w:rsid w:val="006C39F0"/>
    <w:rsid w:val="006C3C77"/>
    <w:rsid w:val="006C3D1F"/>
    <w:rsid w:val="006C3E67"/>
    <w:rsid w:val="006C3F1A"/>
    <w:rsid w:val="006C3FF3"/>
    <w:rsid w:val="006C426B"/>
    <w:rsid w:val="006C42CA"/>
    <w:rsid w:val="006C44D0"/>
    <w:rsid w:val="006C44D3"/>
    <w:rsid w:val="006C45C1"/>
    <w:rsid w:val="006C4695"/>
    <w:rsid w:val="006C48E3"/>
    <w:rsid w:val="006C4B11"/>
    <w:rsid w:val="006C4D69"/>
    <w:rsid w:val="006C4E89"/>
    <w:rsid w:val="006C4EFD"/>
    <w:rsid w:val="006C50C3"/>
    <w:rsid w:val="006C50DF"/>
    <w:rsid w:val="006C54AC"/>
    <w:rsid w:val="006C566C"/>
    <w:rsid w:val="006C57EC"/>
    <w:rsid w:val="006C5996"/>
    <w:rsid w:val="006C5B3D"/>
    <w:rsid w:val="006C5C20"/>
    <w:rsid w:val="006C5D60"/>
    <w:rsid w:val="006C5E6D"/>
    <w:rsid w:val="006C5E74"/>
    <w:rsid w:val="006C5FB1"/>
    <w:rsid w:val="006C5FF1"/>
    <w:rsid w:val="006C6162"/>
    <w:rsid w:val="006C6287"/>
    <w:rsid w:val="006C64F9"/>
    <w:rsid w:val="006C654C"/>
    <w:rsid w:val="006C65CD"/>
    <w:rsid w:val="006C677C"/>
    <w:rsid w:val="006C6A61"/>
    <w:rsid w:val="006C6C9A"/>
    <w:rsid w:val="006C6CEA"/>
    <w:rsid w:val="006C6E92"/>
    <w:rsid w:val="006C6EA9"/>
    <w:rsid w:val="006C6F3C"/>
    <w:rsid w:val="006C7305"/>
    <w:rsid w:val="006C7347"/>
    <w:rsid w:val="006C7475"/>
    <w:rsid w:val="006C74BB"/>
    <w:rsid w:val="006C7547"/>
    <w:rsid w:val="006C75C9"/>
    <w:rsid w:val="006C7CAC"/>
    <w:rsid w:val="006C7F29"/>
    <w:rsid w:val="006C7FB9"/>
    <w:rsid w:val="006C7FDC"/>
    <w:rsid w:val="006D01A2"/>
    <w:rsid w:val="006D0489"/>
    <w:rsid w:val="006D05A6"/>
    <w:rsid w:val="006D0846"/>
    <w:rsid w:val="006D0BEE"/>
    <w:rsid w:val="006D0C09"/>
    <w:rsid w:val="006D0CE0"/>
    <w:rsid w:val="006D114C"/>
    <w:rsid w:val="006D1274"/>
    <w:rsid w:val="006D137D"/>
    <w:rsid w:val="006D1535"/>
    <w:rsid w:val="006D18DA"/>
    <w:rsid w:val="006D19C8"/>
    <w:rsid w:val="006D19CF"/>
    <w:rsid w:val="006D1A0B"/>
    <w:rsid w:val="006D1A1F"/>
    <w:rsid w:val="006D1A23"/>
    <w:rsid w:val="006D1A2B"/>
    <w:rsid w:val="006D1C6E"/>
    <w:rsid w:val="006D1D76"/>
    <w:rsid w:val="006D1DFA"/>
    <w:rsid w:val="006D1F1A"/>
    <w:rsid w:val="006D1F86"/>
    <w:rsid w:val="006D2039"/>
    <w:rsid w:val="006D21FF"/>
    <w:rsid w:val="006D222B"/>
    <w:rsid w:val="006D2598"/>
    <w:rsid w:val="006D2A75"/>
    <w:rsid w:val="006D2AB9"/>
    <w:rsid w:val="006D2C59"/>
    <w:rsid w:val="006D2CC6"/>
    <w:rsid w:val="006D2D42"/>
    <w:rsid w:val="006D2FB7"/>
    <w:rsid w:val="006D2FE0"/>
    <w:rsid w:val="006D31AF"/>
    <w:rsid w:val="006D31DD"/>
    <w:rsid w:val="006D33F1"/>
    <w:rsid w:val="006D34D8"/>
    <w:rsid w:val="006D3565"/>
    <w:rsid w:val="006D35CD"/>
    <w:rsid w:val="006D35D8"/>
    <w:rsid w:val="006D37F1"/>
    <w:rsid w:val="006D3906"/>
    <w:rsid w:val="006D3A0E"/>
    <w:rsid w:val="006D3B82"/>
    <w:rsid w:val="006D3BD7"/>
    <w:rsid w:val="006D3D01"/>
    <w:rsid w:val="006D4133"/>
    <w:rsid w:val="006D4373"/>
    <w:rsid w:val="006D447A"/>
    <w:rsid w:val="006D4499"/>
    <w:rsid w:val="006D45FC"/>
    <w:rsid w:val="006D47FD"/>
    <w:rsid w:val="006D480D"/>
    <w:rsid w:val="006D4814"/>
    <w:rsid w:val="006D4894"/>
    <w:rsid w:val="006D492A"/>
    <w:rsid w:val="006D493C"/>
    <w:rsid w:val="006D4D0E"/>
    <w:rsid w:val="006D4E69"/>
    <w:rsid w:val="006D533D"/>
    <w:rsid w:val="006D53CF"/>
    <w:rsid w:val="006D53F3"/>
    <w:rsid w:val="006D5457"/>
    <w:rsid w:val="006D54E9"/>
    <w:rsid w:val="006D55E0"/>
    <w:rsid w:val="006D5710"/>
    <w:rsid w:val="006D576E"/>
    <w:rsid w:val="006D59BF"/>
    <w:rsid w:val="006D5A62"/>
    <w:rsid w:val="006D5AE7"/>
    <w:rsid w:val="006D5B5E"/>
    <w:rsid w:val="006D5EC2"/>
    <w:rsid w:val="006D5F70"/>
    <w:rsid w:val="006D5FEF"/>
    <w:rsid w:val="006D667A"/>
    <w:rsid w:val="006D6702"/>
    <w:rsid w:val="006D6782"/>
    <w:rsid w:val="006D68C5"/>
    <w:rsid w:val="006D69C0"/>
    <w:rsid w:val="006D6A85"/>
    <w:rsid w:val="006D6CD7"/>
    <w:rsid w:val="006D6E45"/>
    <w:rsid w:val="006D6F61"/>
    <w:rsid w:val="006D72E1"/>
    <w:rsid w:val="006D7312"/>
    <w:rsid w:val="006D73E8"/>
    <w:rsid w:val="006D74A0"/>
    <w:rsid w:val="006D74C9"/>
    <w:rsid w:val="006D7505"/>
    <w:rsid w:val="006D7598"/>
    <w:rsid w:val="006D79EE"/>
    <w:rsid w:val="006D79F3"/>
    <w:rsid w:val="006D7B93"/>
    <w:rsid w:val="006D7BBD"/>
    <w:rsid w:val="006D7C30"/>
    <w:rsid w:val="006D7D69"/>
    <w:rsid w:val="006D7DAD"/>
    <w:rsid w:val="006D7EC6"/>
    <w:rsid w:val="006D7F64"/>
    <w:rsid w:val="006E02F5"/>
    <w:rsid w:val="006E030B"/>
    <w:rsid w:val="006E04C0"/>
    <w:rsid w:val="006E0537"/>
    <w:rsid w:val="006E0566"/>
    <w:rsid w:val="006E0B16"/>
    <w:rsid w:val="006E0B1B"/>
    <w:rsid w:val="006E0BC0"/>
    <w:rsid w:val="006E0DE9"/>
    <w:rsid w:val="006E0E00"/>
    <w:rsid w:val="006E0F21"/>
    <w:rsid w:val="006E0F22"/>
    <w:rsid w:val="006E1135"/>
    <w:rsid w:val="006E1469"/>
    <w:rsid w:val="006E176F"/>
    <w:rsid w:val="006E1778"/>
    <w:rsid w:val="006E1B5C"/>
    <w:rsid w:val="006E1C2F"/>
    <w:rsid w:val="006E1C34"/>
    <w:rsid w:val="006E1E45"/>
    <w:rsid w:val="006E206A"/>
    <w:rsid w:val="006E20BA"/>
    <w:rsid w:val="006E22CC"/>
    <w:rsid w:val="006E2779"/>
    <w:rsid w:val="006E27CB"/>
    <w:rsid w:val="006E293E"/>
    <w:rsid w:val="006E2E49"/>
    <w:rsid w:val="006E2F2A"/>
    <w:rsid w:val="006E2F48"/>
    <w:rsid w:val="006E3864"/>
    <w:rsid w:val="006E3A6E"/>
    <w:rsid w:val="006E3ABE"/>
    <w:rsid w:val="006E3D3A"/>
    <w:rsid w:val="006E406A"/>
    <w:rsid w:val="006E43DC"/>
    <w:rsid w:val="006E444B"/>
    <w:rsid w:val="006E4538"/>
    <w:rsid w:val="006E45FD"/>
    <w:rsid w:val="006E4634"/>
    <w:rsid w:val="006E4646"/>
    <w:rsid w:val="006E4803"/>
    <w:rsid w:val="006E4821"/>
    <w:rsid w:val="006E4A41"/>
    <w:rsid w:val="006E4AC1"/>
    <w:rsid w:val="006E4DFC"/>
    <w:rsid w:val="006E5006"/>
    <w:rsid w:val="006E512D"/>
    <w:rsid w:val="006E537D"/>
    <w:rsid w:val="006E5477"/>
    <w:rsid w:val="006E554E"/>
    <w:rsid w:val="006E5949"/>
    <w:rsid w:val="006E5964"/>
    <w:rsid w:val="006E5A4C"/>
    <w:rsid w:val="006E5AA5"/>
    <w:rsid w:val="006E5AFE"/>
    <w:rsid w:val="006E5C0D"/>
    <w:rsid w:val="006E5C1E"/>
    <w:rsid w:val="006E60F7"/>
    <w:rsid w:val="006E612C"/>
    <w:rsid w:val="006E64BD"/>
    <w:rsid w:val="006E64F3"/>
    <w:rsid w:val="006E68D0"/>
    <w:rsid w:val="006E696A"/>
    <w:rsid w:val="006E6A00"/>
    <w:rsid w:val="006E6AD1"/>
    <w:rsid w:val="006E6BA5"/>
    <w:rsid w:val="006E6C33"/>
    <w:rsid w:val="006E6C39"/>
    <w:rsid w:val="006E6C66"/>
    <w:rsid w:val="006E6F03"/>
    <w:rsid w:val="006E704E"/>
    <w:rsid w:val="006E71A8"/>
    <w:rsid w:val="006E7227"/>
    <w:rsid w:val="006E73DE"/>
    <w:rsid w:val="006E73FC"/>
    <w:rsid w:val="006E7496"/>
    <w:rsid w:val="006E74CB"/>
    <w:rsid w:val="006E7569"/>
    <w:rsid w:val="006E7695"/>
    <w:rsid w:val="006E778A"/>
    <w:rsid w:val="006E7883"/>
    <w:rsid w:val="006E792A"/>
    <w:rsid w:val="006E7969"/>
    <w:rsid w:val="006E7AFF"/>
    <w:rsid w:val="006E7B8E"/>
    <w:rsid w:val="006E7E49"/>
    <w:rsid w:val="006E7F71"/>
    <w:rsid w:val="006F0076"/>
    <w:rsid w:val="006F00EE"/>
    <w:rsid w:val="006F0209"/>
    <w:rsid w:val="006F0434"/>
    <w:rsid w:val="006F05C2"/>
    <w:rsid w:val="006F06DA"/>
    <w:rsid w:val="006F07A2"/>
    <w:rsid w:val="006F090B"/>
    <w:rsid w:val="006F0924"/>
    <w:rsid w:val="006F0B57"/>
    <w:rsid w:val="006F0C12"/>
    <w:rsid w:val="006F0D07"/>
    <w:rsid w:val="006F0D8D"/>
    <w:rsid w:val="006F0DB2"/>
    <w:rsid w:val="006F0E38"/>
    <w:rsid w:val="006F0EB1"/>
    <w:rsid w:val="006F0EF2"/>
    <w:rsid w:val="006F0F7C"/>
    <w:rsid w:val="006F1029"/>
    <w:rsid w:val="006F137F"/>
    <w:rsid w:val="006F13FA"/>
    <w:rsid w:val="006F1451"/>
    <w:rsid w:val="006F14DA"/>
    <w:rsid w:val="006F1918"/>
    <w:rsid w:val="006F1D86"/>
    <w:rsid w:val="006F1DE0"/>
    <w:rsid w:val="006F1E30"/>
    <w:rsid w:val="006F20A6"/>
    <w:rsid w:val="006F2186"/>
    <w:rsid w:val="006F2491"/>
    <w:rsid w:val="006F2582"/>
    <w:rsid w:val="006F291E"/>
    <w:rsid w:val="006F29D0"/>
    <w:rsid w:val="006F2A6B"/>
    <w:rsid w:val="006F2A92"/>
    <w:rsid w:val="006F2B14"/>
    <w:rsid w:val="006F2BC7"/>
    <w:rsid w:val="006F2C94"/>
    <w:rsid w:val="006F2F01"/>
    <w:rsid w:val="006F3052"/>
    <w:rsid w:val="006F30FB"/>
    <w:rsid w:val="006F314D"/>
    <w:rsid w:val="006F3232"/>
    <w:rsid w:val="006F33A3"/>
    <w:rsid w:val="006F3509"/>
    <w:rsid w:val="006F35B1"/>
    <w:rsid w:val="006F36D4"/>
    <w:rsid w:val="006F3965"/>
    <w:rsid w:val="006F3B01"/>
    <w:rsid w:val="006F3BB4"/>
    <w:rsid w:val="006F3C39"/>
    <w:rsid w:val="006F3C66"/>
    <w:rsid w:val="006F3CFF"/>
    <w:rsid w:val="006F3E99"/>
    <w:rsid w:val="006F406C"/>
    <w:rsid w:val="006F4077"/>
    <w:rsid w:val="006F40A5"/>
    <w:rsid w:val="006F4189"/>
    <w:rsid w:val="006F41EB"/>
    <w:rsid w:val="006F43C1"/>
    <w:rsid w:val="006F444A"/>
    <w:rsid w:val="006F468E"/>
    <w:rsid w:val="006F4734"/>
    <w:rsid w:val="006F4755"/>
    <w:rsid w:val="006F47DF"/>
    <w:rsid w:val="006F4818"/>
    <w:rsid w:val="006F48A7"/>
    <w:rsid w:val="006F4B85"/>
    <w:rsid w:val="006F4FC5"/>
    <w:rsid w:val="006F5030"/>
    <w:rsid w:val="006F557B"/>
    <w:rsid w:val="006F5674"/>
    <w:rsid w:val="006F56DE"/>
    <w:rsid w:val="006F59BB"/>
    <w:rsid w:val="006F5B41"/>
    <w:rsid w:val="006F5BD7"/>
    <w:rsid w:val="006F5CBF"/>
    <w:rsid w:val="006F5DDC"/>
    <w:rsid w:val="006F647F"/>
    <w:rsid w:val="006F6689"/>
    <w:rsid w:val="006F6740"/>
    <w:rsid w:val="006F6768"/>
    <w:rsid w:val="006F6DE6"/>
    <w:rsid w:val="006F6FA1"/>
    <w:rsid w:val="006F6FEA"/>
    <w:rsid w:val="006F70E1"/>
    <w:rsid w:val="006F7228"/>
    <w:rsid w:val="006F740A"/>
    <w:rsid w:val="006F7427"/>
    <w:rsid w:val="006F746D"/>
    <w:rsid w:val="006F7727"/>
    <w:rsid w:val="006F793E"/>
    <w:rsid w:val="006F7A92"/>
    <w:rsid w:val="006F7E42"/>
    <w:rsid w:val="006F7F64"/>
    <w:rsid w:val="00700042"/>
    <w:rsid w:val="0070013F"/>
    <w:rsid w:val="0070023A"/>
    <w:rsid w:val="007002A5"/>
    <w:rsid w:val="0070063F"/>
    <w:rsid w:val="0070065C"/>
    <w:rsid w:val="007006A9"/>
    <w:rsid w:val="00700EB9"/>
    <w:rsid w:val="00700ED3"/>
    <w:rsid w:val="00700F50"/>
    <w:rsid w:val="00700FA9"/>
    <w:rsid w:val="0070110E"/>
    <w:rsid w:val="0070124B"/>
    <w:rsid w:val="007017EA"/>
    <w:rsid w:val="0070181F"/>
    <w:rsid w:val="00701863"/>
    <w:rsid w:val="0070193E"/>
    <w:rsid w:val="00701AAD"/>
    <w:rsid w:val="00701B27"/>
    <w:rsid w:val="00701B31"/>
    <w:rsid w:val="00701C9F"/>
    <w:rsid w:val="00701CB8"/>
    <w:rsid w:val="00701CEE"/>
    <w:rsid w:val="00701ED4"/>
    <w:rsid w:val="00701F63"/>
    <w:rsid w:val="00701F97"/>
    <w:rsid w:val="007021D6"/>
    <w:rsid w:val="0070222D"/>
    <w:rsid w:val="00702A19"/>
    <w:rsid w:val="00702B2D"/>
    <w:rsid w:val="007032E6"/>
    <w:rsid w:val="00703566"/>
    <w:rsid w:val="007036CB"/>
    <w:rsid w:val="007036E5"/>
    <w:rsid w:val="00703D8A"/>
    <w:rsid w:val="00703FA9"/>
    <w:rsid w:val="007040DA"/>
    <w:rsid w:val="00704123"/>
    <w:rsid w:val="00704184"/>
    <w:rsid w:val="00704624"/>
    <w:rsid w:val="00704641"/>
    <w:rsid w:val="007047A7"/>
    <w:rsid w:val="00704965"/>
    <w:rsid w:val="00704AE5"/>
    <w:rsid w:val="00704B21"/>
    <w:rsid w:val="00704D48"/>
    <w:rsid w:val="007050A6"/>
    <w:rsid w:val="0070525B"/>
    <w:rsid w:val="0070529C"/>
    <w:rsid w:val="0070547C"/>
    <w:rsid w:val="007056B3"/>
    <w:rsid w:val="007056ED"/>
    <w:rsid w:val="007057AE"/>
    <w:rsid w:val="007057F6"/>
    <w:rsid w:val="0070589C"/>
    <w:rsid w:val="00705B1D"/>
    <w:rsid w:val="00705B56"/>
    <w:rsid w:val="00705D28"/>
    <w:rsid w:val="007062FE"/>
    <w:rsid w:val="0070632C"/>
    <w:rsid w:val="007063B6"/>
    <w:rsid w:val="007064B6"/>
    <w:rsid w:val="0070652A"/>
    <w:rsid w:val="00706933"/>
    <w:rsid w:val="00706AC2"/>
    <w:rsid w:val="00706B18"/>
    <w:rsid w:val="00706BED"/>
    <w:rsid w:val="00706C08"/>
    <w:rsid w:val="00706E96"/>
    <w:rsid w:val="00707051"/>
    <w:rsid w:val="00707070"/>
    <w:rsid w:val="0070743B"/>
    <w:rsid w:val="00707479"/>
    <w:rsid w:val="007074E8"/>
    <w:rsid w:val="00707748"/>
    <w:rsid w:val="007077E5"/>
    <w:rsid w:val="00707A07"/>
    <w:rsid w:val="00707AA5"/>
    <w:rsid w:val="00707B13"/>
    <w:rsid w:val="00707CC2"/>
    <w:rsid w:val="00707EC9"/>
    <w:rsid w:val="00707F4F"/>
    <w:rsid w:val="00710018"/>
    <w:rsid w:val="007101A8"/>
    <w:rsid w:val="007101EE"/>
    <w:rsid w:val="00710293"/>
    <w:rsid w:val="00710357"/>
    <w:rsid w:val="00710532"/>
    <w:rsid w:val="00710765"/>
    <w:rsid w:val="00710994"/>
    <w:rsid w:val="007109CD"/>
    <w:rsid w:val="00710A3E"/>
    <w:rsid w:val="00710D33"/>
    <w:rsid w:val="00710D7F"/>
    <w:rsid w:val="00710F00"/>
    <w:rsid w:val="0071127B"/>
    <w:rsid w:val="00711419"/>
    <w:rsid w:val="007114C0"/>
    <w:rsid w:val="007114C7"/>
    <w:rsid w:val="00711610"/>
    <w:rsid w:val="00711760"/>
    <w:rsid w:val="007118BC"/>
    <w:rsid w:val="0071196B"/>
    <w:rsid w:val="00711A0F"/>
    <w:rsid w:val="00711AE4"/>
    <w:rsid w:val="00711B30"/>
    <w:rsid w:val="00711B68"/>
    <w:rsid w:val="00711C59"/>
    <w:rsid w:val="00711D10"/>
    <w:rsid w:val="00711D73"/>
    <w:rsid w:val="00712202"/>
    <w:rsid w:val="00712238"/>
    <w:rsid w:val="007122FC"/>
    <w:rsid w:val="00712391"/>
    <w:rsid w:val="007126EA"/>
    <w:rsid w:val="007127FB"/>
    <w:rsid w:val="00712A0F"/>
    <w:rsid w:val="00712B55"/>
    <w:rsid w:val="00712B78"/>
    <w:rsid w:val="00712C3D"/>
    <w:rsid w:val="00712F7F"/>
    <w:rsid w:val="00712FDB"/>
    <w:rsid w:val="00712FE2"/>
    <w:rsid w:val="00713188"/>
    <w:rsid w:val="007131B0"/>
    <w:rsid w:val="007132A7"/>
    <w:rsid w:val="007134B7"/>
    <w:rsid w:val="0071371F"/>
    <w:rsid w:val="0071374D"/>
    <w:rsid w:val="00713935"/>
    <w:rsid w:val="00713972"/>
    <w:rsid w:val="00713A1C"/>
    <w:rsid w:val="00713E86"/>
    <w:rsid w:val="00714065"/>
    <w:rsid w:val="007140B0"/>
    <w:rsid w:val="00714186"/>
    <w:rsid w:val="00714252"/>
    <w:rsid w:val="00714312"/>
    <w:rsid w:val="00714796"/>
    <w:rsid w:val="007149C7"/>
    <w:rsid w:val="00714BBB"/>
    <w:rsid w:val="00714CA5"/>
    <w:rsid w:val="00714D6A"/>
    <w:rsid w:val="00714DDB"/>
    <w:rsid w:val="0071576D"/>
    <w:rsid w:val="00715CE3"/>
    <w:rsid w:val="00715DD6"/>
    <w:rsid w:val="00715F49"/>
    <w:rsid w:val="00716051"/>
    <w:rsid w:val="0071619B"/>
    <w:rsid w:val="007162C8"/>
    <w:rsid w:val="00716324"/>
    <w:rsid w:val="00716377"/>
    <w:rsid w:val="007163BF"/>
    <w:rsid w:val="0071649C"/>
    <w:rsid w:val="0071666B"/>
    <w:rsid w:val="007168A8"/>
    <w:rsid w:val="00716968"/>
    <w:rsid w:val="00716990"/>
    <w:rsid w:val="007169BA"/>
    <w:rsid w:val="00716B63"/>
    <w:rsid w:val="00716BEE"/>
    <w:rsid w:val="00716E08"/>
    <w:rsid w:val="00716FC0"/>
    <w:rsid w:val="0071713E"/>
    <w:rsid w:val="00717251"/>
    <w:rsid w:val="00717267"/>
    <w:rsid w:val="00717373"/>
    <w:rsid w:val="00717396"/>
    <w:rsid w:val="00717402"/>
    <w:rsid w:val="00717433"/>
    <w:rsid w:val="00717692"/>
    <w:rsid w:val="00717798"/>
    <w:rsid w:val="007177C5"/>
    <w:rsid w:val="00717822"/>
    <w:rsid w:val="00717890"/>
    <w:rsid w:val="007178EE"/>
    <w:rsid w:val="00717924"/>
    <w:rsid w:val="007179E9"/>
    <w:rsid w:val="00717A3B"/>
    <w:rsid w:val="00717B1E"/>
    <w:rsid w:val="00720192"/>
    <w:rsid w:val="007203E5"/>
    <w:rsid w:val="00720575"/>
    <w:rsid w:val="007205D5"/>
    <w:rsid w:val="007205D9"/>
    <w:rsid w:val="0072070A"/>
    <w:rsid w:val="00720759"/>
    <w:rsid w:val="007207F5"/>
    <w:rsid w:val="0072097A"/>
    <w:rsid w:val="00720A0C"/>
    <w:rsid w:val="00720BB9"/>
    <w:rsid w:val="00720F7A"/>
    <w:rsid w:val="00720FC3"/>
    <w:rsid w:val="00721062"/>
    <w:rsid w:val="0072131D"/>
    <w:rsid w:val="00721544"/>
    <w:rsid w:val="007215A9"/>
    <w:rsid w:val="0072167E"/>
    <w:rsid w:val="0072190B"/>
    <w:rsid w:val="0072197B"/>
    <w:rsid w:val="00721A2A"/>
    <w:rsid w:val="00721AA0"/>
    <w:rsid w:val="00721BEA"/>
    <w:rsid w:val="00721C7A"/>
    <w:rsid w:val="00721CB7"/>
    <w:rsid w:val="00721DB3"/>
    <w:rsid w:val="00721E1D"/>
    <w:rsid w:val="00721F20"/>
    <w:rsid w:val="00722260"/>
    <w:rsid w:val="0072236A"/>
    <w:rsid w:val="007225A7"/>
    <w:rsid w:val="00722626"/>
    <w:rsid w:val="00722742"/>
    <w:rsid w:val="007228FE"/>
    <w:rsid w:val="00722A4E"/>
    <w:rsid w:val="00722B72"/>
    <w:rsid w:val="00722BC0"/>
    <w:rsid w:val="00722BC8"/>
    <w:rsid w:val="00722BD3"/>
    <w:rsid w:val="00722CE7"/>
    <w:rsid w:val="00722D47"/>
    <w:rsid w:val="00722DBC"/>
    <w:rsid w:val="00723099"/>
    <w:rsid w:val="007233B6"/>
    <w:rsid w:val="007234F8"/>
    <w:rsid w:val="0072350B"/>
    <w:rsid w:val="00723534"/>
    <w:rsid w:val="00723576"/>
    <w:rsid w:val="0072374D"/>
    <w:rsid w:val="007237DB"/>
    <w:rsid w:val="00723853"/>
    <w:rsid w:val="007238F1"/>
    <w:rsid w:val="007239E1"/>
    <w:rsid w:val="00723BFC"/>
    <w:rsid w:val="00723E12"/>
    <w:rsid w:val="007241E6"/>
    <w:rsid w:val="00724426"/>
    <w:rsid w:val="00724437"/>
    <w:rsid w:val="007244BA"/>
    <w:rsid w:val="0072459C"/>
    <w:rsid w:val="007245F9"/>
    <w:rsid w:val="0072461A"/>
    <w:rsid w:val="007246C9"/>
    <w:rsid w:val="00724728"/>
    <w:rsid w:val="007248F9"/>
    <w:rsid w:val="00724DC4"/>
    <w:rsid w:val="00724DE2"/>
    <w:rsid w:val="00724FE3"/>
    <w:rsid w:val="00725068"/>
    <w:rsid w:val="007250AE"/>
    <w:rsid w:val="0072524F"/>
    <w:rsid w:val="00725370"/>
    <w:rsid w:val="0072560E"/>
    <w:rsid w:val="00725686"/>
    <w:rsid w:val="00725849"/>
    <w:rsid w:val="00725BC5"/>
    <w:rsid w:val="00725BE9"/>
    <w:rsid w:val="00725C10"/>
    <w:rsid w:val="00725CB6"/>
    <w:rsid w:val="00725CD7"/>
    <w:rsid w:val="00725CDC"/>
    <w:rsid w:val="00725EA6"/>
    <w:rsid w:val="00726110"/>
    <w:rsid w:val="00726281"/>
    <w:rsid w:val="007262C6"/>
    <w:rsid w:val="0072650B"/>
    <w:rsid w:val="0072650F"/>
    <w:rsid w:val="00726537"/>
    <w:rsid w:val="0072656A"/>
    <w:rsid w:val="00726596"/>
    <w:rsid w:val="0072663B"/>
    <w:rsid w:val="0072665F"/>
    <w:rsid w:val="00726893"/>
    <w:rsid w:val="007268B0"/>
    <w:rsid w:val="00726A80"/>
    <w:rsid w:val="00726B85"/>
    <w:rsid w:val="00726C8A"/>
    <w:rsid w:val="00726E44"/>
    <w:rsid w:val="00727111"/>
    <w:rsid w:val="00727329"/>
    <w:rsid w:val="007273A4"/>
    <w:rsid w:val="007273EC"/>
    <w:rsid w:val="007279F1"/>
    <w:rsid w:val="00727DD1"/>
    <w:rsid w:val="00727E9F"/>
    <w:rsid w:val="00730281"/>
    <w:rsid w:val="007302E4"/>
    <w:rsid w:val="00730375"/>
    <w:rsid w:val="0073083E"/>
    <w:rsid w:val="00730987"/>
    <w:rsid w:val="00730C40"/>
    <w:rsid w:val="00730C45"/>
    <w:rsid w:val="00730C7A"/>
    <w:rsid w:val="00730CB1"/>
    <w:rsid w:val="0073101E"/>
    <w:rsid w:val="0073128B"/>
    <w:rsid w:val="007312E7"/>
    <w:rsid w:val="007314CE"/>
    <w:rsid w:val="0073150C"/>
    <w:rsid w:val="00731600"/>
    <w:rsid w:val="00731642"/>
    <w:rsid w:val="0073171A"/>
    <w:rsid w:val="00731757"/>
    <w:rsid w:val="007318A3"/>
    <w:rsid w:val="0073192F"/>
    <w:rsid w:val="007319EF"/>
    <w:rsid w:val="00731A4D"/>
    <w:rsid w:val="00731CD0"/>
    <w:rsid w:val="00731D9D"/>
    <w:rsid w:val="00731FF6"/>
    <w:rsid w:val="007321F8"/>
    <w:rsid w:val="007325D3"/>
    <w:rsid w:val="00732885"/>
    <w:rsid w:val="00732947"/>
    <w:rsid w:val="00732EA9"/>
    <w:rsid w:val="00733007"/>
    <w:rsid w:val="0073338F"/>
    <w:rsid w:val="00733858"/>
    <w:rsid w:val="007338AB"/>
    <w:rsid w:val="00733A80"/>
    <w:rsid w:val="00733B84"/>
    <w:rsid w:val="00733C74"/>
    <w:rsid w:val="00733C86"/>
    <w:rsid w:val="00733E11"/>
    <w:rsid w:val="00734045"/>
    <w:rsid w:val="007340AA"/>
    <w:rsid w:val="00734173"/>
    <w:rsid w:val="007343E7"/>
    <w:rsid w:val="0073487C"/>
    <w:rsid w:val="007348BE"/>
    <w:rsid w:val="0073497A"/>
    <w:rsid w:val="00734D7B"/>
    <w:rsid w:val="0073532A"/>
    <w:rsid w:val="00735436"/>
    <w:rsid w:val="0073543A"/>
    <w:rsid w:val="00735650"/>
    <w:rsid w:val="00735934"/>
    <w:rsid w:val="00735998"/>
    <w:rsid w:val="00735DDB"/>
    <w:rsid w:val="00735E35"/>
    <w:rsid w:val="0073637C"/>
    <w:rsid w:val="00736384"/>
    <w:rsid w:val="007363C4"/>
    <w:rsid w:val="00736886"/>
    <w:rsid w:val="00736B97"/>
    <w:rsid w:val="00736D7B"/>
    <w:rsid w:val="00736E1E"/>
    <w:rsid w:val="00736EED"/>
    <w:rsid w:val="0073720E"/>
    <w:rsid w:val="0073774C"/>
    <w:rsid w:val="007377ED"/>
    <w:rsid w:val="00737842"/>
    <w:rsid w:val="00737944"/>
    <w:rsid w:val="007379C8"/>
    <w:rsid w:val="00737B9A"/>
    <w:rsid w:val="00737C29"/>
    <w:rsid w:val="00737DE0"/>
    <w:rsid w:val="00737DE8"/>
    <w:rsid w:val="00737E27"/>
    <w:rsid w:val="007404D1"/>
    <w:rsid w:val="00740523"/>
    <w:rsid w:val="0074052C"/>
    <w:rsid w:val="007406A2"/>
    <w:rsid w:val="007406C0"/>
    <w:rsid w:val="007406D4"/>
    <w:rsid w:val="00740939"/>
    <w:rsid w:val="007409C6"/>
    <w:rsid w:val="007409E8"/>
    <w:rsid w:val="00740AC1"/>
    <w:rsid w:val="00740B5C"/>
    <w:rsid w:val="00740BF9"/>
    <w:rsid w:val="00740ED0"/>
    <w:rsid w:val="0074108B"/>
    <w:rsid w:val="0074124E"/>
    <w:rsid w:val="00741286"/>
    <w:rsid w:val="00741294"/>
    <w:rsid w:val="00741434"/>
    <w:rsid w:val="007415B6"/>
    <w:rsid w:val="00741613"/>
    <w:rsid w:val="007418FC"/>
    <w:rsid w:val="00741A56"/>
    <w:rsid w:val="00741B31"/>
    <w:rsid w:val="00741BB3"/>
    <w:rsid w:val="00741E50"/>
    <w:rsid w:val="007420C9"/>
    <w:rsid w:val="00742117"/>
    <w:rsid w:val="0074226C"/>
    <w:rsid w:val="00742593"/>
    <w:rsid w:val="00742695"/>
    <w:rsid w:val="007429AF"/>
    <w:rsid w:val="00742A51"/>
    <w:rsid w:val="00742E0B"/>
    <w:rsid w:val="00742F00"/>
    <w:rsid w:val="00743468"/>
    <w:rsid w:val="0074351A"/>
    <w:rsid w:val="007436B1"/>
    <w:rsid w:val="007436D5"/>
    <w:rsid w:val="007437AD"/>
    <w:rsid w:val="00743859"/>
    <w:rsid w:val="00743867"/>
    <w:rsid w:val="00743869"/>
    <w:rsid w:val="00743909"/>
    <w:rsid w:val="00743AF9"/>
    <w:rsid w:val="00744055"/>
    <w:rsid w:val="007440C3"/>
    <w:rsid w:val="0074420E"/>
    <w:rsid w:val="0074443A"/>
    <w:rsid w:val="00744674"/>
    <w:rsid w:val="0074467A"/>
    <w:rsid w:val="0074475B"/>
    <w:rsid w:val="00744A78"/>
    <w:rsid w:val="00744B0F"/>
    <w:rsid w:val="00744B66"/>
    <w:rsid w:val="00744B86"/>
    <w:rsid w:val="00744C25"/>
    <w:rsid w:val="00744C35"/>
    <w:rsid w:val="00744E4F"/>
    <w:rsid w:val="00744F3A"/>
    <w:rsid w:val="0074509B"/>
    <w:rsid w:val="00745290"/>
    <w:rsid w:val="0074544C"/>
    <w:rsid w:val="00745493"/>
    <w:rsid w:val="0074553D"/>
    <w:rsid w:val="0074576E"/>
    <w:rsid w:val="00745818"/>
    <w:rsid w:val="007458E7"/>
    <w:rsid w:val="00745916"/>
    <w:rsid w:val="00745C0F"/>
    <w:rsid w:val="00745DBB"/>
    <w:rsid w:val="00745E38"/>
    <w:rsid w:val="00745EBB"/>
    <w:rsid w:val="00745F37"/>
    <w:rsid w:val="00745F57"/>
    <w:rsid w:val="007460D2"/>
    <w:rsid w:val="00746163"/>
    <w:rsid w:val="00746167"/>
    <w:rsid w:val="00746199"/>
    <w:rsid w:val="007462D0"/>
    <w:rsid w:val="007462D1"/>
    <w:rsid w:val="0074631C"/>
    <w:rsid w:val="007464FA"/>
    <w:rsid w:val="007467BC"/>
    <w:rsid w:val="00746A01"/>
    <w:rsid w:val="00746B93"/>
    <w:rsid w:val="00746CE0"/>
    <w:rsid w:val="00746FF8"/>
    <w:rsid w:val="007470AF"/>
    <w:rsid w:val="007471FD"/>
    <w:rsid w:val="0074721B"/>
    <w:rsid w:val="007472AA"/>
    <w:rsid w:val="00747446"/>
    <w:rsid w:val="007475EA"/>
    <w:rsid w:val="007477BB"/>
    <w:rsid w:val="0074794A"/>
    <w:rsid w:val="00747993"/>
    <w:rsid w:val="00747BD8"/>
    <w:rsid w:val="00747DF5"/>
    <w:rsid w:val="00747F05"/>
    <w:rsid w:val="00750206"/>
    <w:rsid w:val="0075038A"/>
    <w:rsid w:val="007503B7"/>
    <w:rsid w:val="0075053A"/>
    <w:rsid w:val="0075076E"/>
    <w:rsid w:val="00750999"/>
    <w:rsid w:val="007509F9"/>
    <w:rsid w:val="00750CF6"/>
    <w:rsid w:val="00750DC8"/>
    <w:rsid w:val="00750E65"/>
    <w:rsid w:val="00750F3C"/>
    <w:rsid w:val="00750FC4"/>
    <w:rsid w:val="007510F7"/>
    <w:rsid w:val="00751183"/>
    <w:rsid w:val="007511A5"/>
    <w:rsid w:val="0075130E"/>
    <w:rsid w:val="007514B4"/>
    <w:rsid w:val="0075174D"/>
    <w:rsid w:val="00751941"/>
    <w:rsid w:val="00751984"/>
    <w:rsid w:val="007519D4"/>
    <w:rsid w:val="00751D9E"/>
    <w:rsid w:val="00751DBA"/>
    <w:rsid w:val="00751ED5"/>
    <w:rsid w:val="00751F76"/>
    <w:rsid w:val="00752214"/>
    <w:rsid w:val="0075245B"/>
    <w:rsid w:val="00752497"/>
    <w:rsid w:val="007524E2"/>
    <w:rsid w:val="00752546"/>
    <w:rsid w:val="007525FC"/>
    <w:rsid w:val="0075282B"/>
    <w:rsid w:val="0075283C"/>
    <w:rsid w:val="0075299C"/>
    <w:rsid w:val="007529AB"/>
    <w:rsid w:val="00752A6D"/>
    <w:rsid w:val="00752AA5"/>
    <w:rsid w:val="00752BF1"/>
    <w:rsid w:val="00752E5C"/>
    <w:rsid w:val="00752EC4"/>
    <w:rsid w:val="00752FE7"/>
    <w:rsid w:val="007531B9"/>
    <w:rsid w:val="0075336F"/>
    <w:rsid w:val="0075347A"/>
    <w:rsid w:val="0075359E"/>
    <w:rsid w:val="007535FC"/>
    <w:rsid w:val="0075376B"/>
    <w:rsid w:val="00753905"/>
    <w:rsid w:val="00753A07"/>
    <w:rsid w:val="00753C38"/>
    <w:rsid w:val="00753F01"/>
    <w:rsid w:val="00754017"/>
    <w:rsid w:val="007540F6"/>
    <w:rsid w:val="00754100"/>
    <w:rsid w:val="0075412E"/>
    <w:rsid w:val="00754214"/>
    <w:rsid w:val="00754747"/>
    <w:rsid w:val="00754756"/>
    <w:rsid w:val="007547E8"/>
    <w:rsid w:val="00754827"/>
    <w:rsid w:val="00754B89"/>
    <w:rsid w:val="00754C99"/>
    <w:rsid w:val="00754CE9"/>
    <w:rsid w:val="00754D41"/>
    <w:rsid w:val="00754D64"/>
    <w:rsid w:val="00754FCC"/>
    <w:rsid w:val="00754FD4"/>
    <w:rsid w:val="00754FEF"/>
    <w:rsid w:val="0075529D"/>
    <w:rsid w:val="00755420"/>
    <w:rsid w:val="00755559"/>
    <w:rsid w:val="00755771"/>
    <w:rsid w:val="00755B06"/>
    <w:rsid w:val="00755D41"/>
    <w:rsid w:val="00755E06"/>
    <w:rsid w:val="00755F4F"/>
    <w:rsid w:val="00755F8B"/>
    <w:rsid w:val="007561B1"/>
    <w:rsid w:val="007563FA"/>
    <w:rsid w:val="0075649C"/>
    <w:rsid w:val="007565E2"/>
    <w:rsid w:val="00756810"/>
    <w:rsid w:val="007568B5"/>
    <w:rsid w:val="00756935"/>
    <w:rsid w:val="00756AFA"/>
    <w:rsid w:val="00756BB9"/>
    <w:rsid w:val="00756CF3"/>
    <w:rsid w:val="00756ED5"/>
    <w:rsid w:val="00756F15"/>
    <w:rsid w:val="00756F1E"/>
    <w:rsid w:val="0075701C"/>
    <w:rsid w:val="007570D5"/>
    <w:rsid w:val="0075712E"/>
    <w:rsid w:val="007572AC"/>
    <w:rsid w:val="007572E9"/>
    <w:rsid w:val="00757447"/>
    <w:rsid w:val="0075782C"/>
    <w:rsid w:val="00757882"/>
    <w:rsid w:val="00757A0C"/>
    <w:rsid w:val="00757A61"/>
    <w:rsid w:val="00757C04"/>
    <w:rsid w:val="00757CD9"/>
    <w:rsid w:val="00757DB3"/>
    <w:rsid w:val="00757E00"/>
    <w:rsid w:val="00757E57"/>
    <w:rsid w:val="00757E74"/>
    <w:rsid w:val="00757E8E"/>
    <w:rsid w:val="00757E9F"/>
    <w:rsid w:val="00757FE8"/>
    <w:rsid w:val="007600CF"/>
    <w:rsid w:val="0076015A"/>
    <w:rsid w:val="0076031F"/>
    <w:rsid w:val="00760350"/>
    <w:rsid w:val="00760389"/>
    <w:rsid w:val="0076040D"/>
    <w:rsid w:val="0076061F"/>
    <w:rsid w:val="00760637"/>
    <w:rsid w:val="00760731"/>
    <w:rsid w:val="00760756"/>
    <w:rsid w:val="00760A30"/>
    <w:rsid w:val="00760A54"/>
    <w:rsid w:val="00760BB2"/>
    <w:rsid w:val="00760D79"/>
    <w:rsid w:val="0076116A"/>
    <w:rsid w:val="0076137E"/>
    <w:rsid w:val="007613AF"/>
    <w:rsid w:val="0076145C"/>
    <w:rsid w:val="0076156B"/>
    <w:rsid w:val="007619FB"/>
    <w:rsid w:val="00761A37"/>
    <w:rsid w:val="00761A6A"/>
    <w:rsid w:val="00761BBE"/>
    <w:rsid w:val="00761BC7"/>
    <w:rsid w:val="00761E20"/>
    <w:rsid w:val="00761FC0"/>
    <w:rsid w:val="00761FEE"/>
    <w:rsid w:val="0076200C"/>
    <w:rsid w:val="00762018"/>
    <w:rsid w:val="00762414"/>
    <w:rsid w:val="00762452"/>
    <w:rsid w:val="007624AF"/>
    <w:rsid w:val="00762924"/>
    <w:rsid w:val="0076295C"/>
    <w:rsid w:val="0076298A"/>
    <w:rsid w:val="007629C1"/>
    <w:rsid w:val="00762AD4"/>
    <w:rsid w:val="00762FA7"/>
    <w:rsid w:val="00763028"/>
    <w:rsid w:val="00763055"/>
    <w:rsid w:val="00763120"/>
    <w:rsid w:val="0076316A"/>
    <w:rsid w:val="0076325C"/>
    <w:rsid w:val="007632BC"/>
    <w:rsid w:val="00763432"/>
    <w:rsid w:val="00763448"/>
    <w:rsid w:val="00763558"/>
    <w:rsid w:val="0076373E"/>
    <w:rsid w:val="007637D1"/>
    <w:rsid w:val="00763B4D"/>
    <w:rsid w:val="00763EB7"/>
    <w:rsid w:val="00763EE2"/>
    <w:rsid w:val="00763F32"/>
    <w:rsid w:val="00764011"/>
    <w:rsid w:val="00764043"/>
    <w:rsid w:val="00764574"/>
    <w:rsid w:val="007645A2"/>
    <w:rsid w:val="0076471F"/>
    <w:rsid w:val="00764CB4"/>
    <w:rsid w:val="00764D70"/>
    <w:rsid w:val="00764EB8"/>
    <w:rsid w:val="00764EDC"/>
    <w:rsid w:val="00764FCC"/>
    <w:rsid w:val="00765062"/>
    <w:rsid w:val="00765098"/>
    <w:rsid w:val="007650A8"/>
    <w:rsid w:val="00765228"/>
    <w:rsid w:val="0076539C"/>
    <w:rsid w:val="00765530"/>
    <w:rsid w:val="00765832"/>
    <w:rsid w:val="00765852"/>
    <w:rsid w:val="0076598C"/>
    <w:rsid w:val="007659EB"/>
    <w:rsid w:val="00765CA6"/>
    <w:rsid w:val="00765E1F"/>
    <w:rsid w:val="00765FDC"/>
    <w:rsid w:val="007663A3"/>
    <w:rsid w:val="007663D6"/>
    <w:rsid w:val="007664BA"/>
    <w:rsid w:val="00766559"/>
    <w:rsid w:val="00766731"/>
    <w:rsid w:val="0076673F"/>
    <w:rsid w:val="00766826"/>
    <w:rsid w:val="007669EF"/>
    <w:rsid w:val="00766A7A"/>
    <w:rsid w:val="00766B0E"/>
    <w:rsid w:val="00766BB8"/>
    <w:rsid w:val="00766BFB"/>
    <w:rsid w:val="00766ED2"/>
    <w:rsid w:val="00766F19"/>
    <w:rsid w:val="00767098"/>
    <w:rsid w:val="007671BF"/>
    <w:rsid w:val="00767237"/>
    <w:rsid w:val="0076731C"/>
    <w:rsid w:val="0076747C"/>
    <w:rsid w:val="007674C6"/>
    <w:rsid w:val="0076767B"/>
    <w:rsid w:val="00767703"/>
    <w:rsid w:val="0076771E"/>
    <w:rsid w:val="007678B6"/>
    <w:rsid w:val="0076790A"/>
    <w:rsid w:val="00767990"/>
    <w:rsid w:val="0076799E"/>
    <w:rsid w:val="00767BAE"/>
    <w:rsid w:val="00767E3A"/>
    <w:rsid w:val="00767E85"/>
    <w:rsid w:val="00767EE0"/>
    <w:rsid w:val="007700C8"/>
    <w:rsid w:val="00770108"/>
    <w:rsid w:val="007707D1"/>
    <w:rsid w:val="00770868"/>
    <w:rsid w:val="00770957"/>
    <w:rsid w:val="007709F1"/>
    <w:rsid w:val="00770A2E"/>
    <w:rsid w:val="00770BC1"/>
    <w:rsid w:val="00770C95"/>
    <w:rsid w:val="00770CEE"/>
    <w:rsid w:val="00770D2F"/>
    <w:rsid w:val="00770F69"/>
    <w:rsid w:val="00770FF0"/>
    <w:rsid w:val="0077117C"/>
    <w:rsid w:val="007711C6"/>
    <w:rsid w:val="007715B8"/>
    <w:rsid w:val="0077187A"/>
    <w:rsid w:val="00771BDA"/>
    <w:rsid w:val="00771CBD"/>
    <w:rsid w:val="00771DC9"/>
    <w:rsid w:val="00771EFA"/>
    <w:rsid w:val="007721AD"/>
    <w:rsid w:val="00772232"/>
    <w:rsid w:val="007724A0"/>
    <w:rsid w:val="00772772"/>
    <w:rsid w:val="007728F4"/>
    <w:rsid w:val="00772A04"/>
    <w:rsid w:val="00772A0E"/>
    <w:rsid w:val="00772D15"/>
    <w:rsid w:val="00772DC3"/>
    <w:rsid w:val="00772F45"/>
    <w:rsid w:val="00772FFA"/>
    <w:rsid w:val="00773197"/>
    <w:rsid w:val="007733C4"/>
    <w:rsid w:val="00773464"/>
    <w:rsid w:val="00773557"/>
    <w:rsid w:val="0077360F"/>
    <w:rsid w:val="0077385B"/>
    <w:rsid w:val="00773989"/>
    <w:rsid w:val="00773AD4"/>
    <w:rsid w:val="00773C6E"/>
    <w:rsid w:val="00773CCA"/>
    <w:rsid w:val="00773D0F"/>
    <w:rsid w:val="00773D63"/>
    <w:rsid w:val="00773EBA"/>
    <w:rsid w:val="00773EC7"/>
    <w:rsid w:val="007743A1"/>
    <w:rsid w:val="007744EF"/>
    <w:rsid w:val="007746A8"/>
    <w:rsid w:val="00774A9A"/>
    <w:rsid w:val="00774BB2"/>
    <w:rsid w:val="00774C6A"/>
    <w:rsid w:val="00774CF7"/>
    <w:rsid w:val="00774DFE"/>
    <w:rsid w:val="00774E5B"/>
    <w:rsid w:val="00775032"/>
    <w:rsid w:val="0077513A"/>
    <w:rsid w:val="00775672"/>
    <w:rsid w:val="0077589F"/>
    <w:rsid w:val="00775A02"/>
    <w:rsid w:val="00775B1D"/>
    <w:rsid w:val="00775BAA"/>
    <w:rsid w:val="00775D7C"/>
    <w:rsid w:val="00775DF1"/>
    <w:rsid w:val="00775EFD"/>
    <w:rsid w:val="00775F11"/>
    <w:rsid w:val="00776351"/>
    <w:rsid w:val="00776530"/>
    <w:rsid w:val="00776679"/>
    <w:rsid w:val="00776741"/>
    <w:rsid w:val="00776832"/>
    <w:rsid w:val="007768F2"/>
    <w:rsid w:val="00776901"/>
    <w:rsid w:val="00776C10"/>
    <w:rsid w:val="00776DDF"/>
    <w:rsid w:val="00776E9E"/>
    <w:rsid w:val="00776EF8"/>
    <w:rsid w:val="00776F98"/>
    <w:rsid w:val="00777053"/>
    <w:rsid w:val="00777056"/>
    <w:rsid w:val="00777140"/>
    <w:rsid w:val="007771BF"/>
    <w:rsid w:val="007773A9"/>
    <w:rsid w:val="00777457"/>
    <w:rsid w:val="007775DE"/>
    <w:rsid w:val="007779C0"/>
    <w:rsid w:val="007779FC"/>
    <w:rsid w:val="00777A62"/>
    <w:rsid w:val="00777B46"/>
    <w:rsid w:val="00777DAC"/>
    <w:rsid w:val="00777EE9"/>
    <w:rsid w:val="00780116"/>
    <w:rsid w:val="007803D2"/>
    <w:rsid w:val="007803F7"/>
    <w:rsid w:val="007804DE"/>
    <w:rsid w:val="00780742"/>
    <w:rsid w:val="00780980"/>
    <w:rsid w:val="007809A8"/>
    <w:rsid w:val="007809E1"/>
    <w:rsid w:val="00780A03"/>
    <w:rsid w:val="00780AF4"/>
    <w:rsid w:val="00780B91"/>
    <w:rsid w:val="00780F3D"/>
    <w:rsid w:val="00780F61"/>
    <w:rsid w:val="00780F89"/>
    <w:rsid w:val="00781037"/>
    <w:rsid w:val="007812B4"/>
    <w:rsid w:val="0078146E"/>
    <w:rsid w:val="00781644"/>
    <w:rsid w:val="0078165E"/>
    <w:rsid w:val="007816FD"/>
    <w:rsid w:val="007818C7"/>
    <w:rsid w:val="00781B9A"/>
    <w:rsid w:val="00781BC7"/>
    <w:rsid w:val="00781BDB"/>
    <w:rsid w:val="00781C3C"/>
    <w:rsid w:val="00781C5D"/>
    <w:rsid w:val="00781DAD"/>
    <w:rsid w:val="00781F93"/>
    <w:rsid w:val="007820CA"/>
    <w:rsid w:val="0078220A"/>
    <w:rsid w:val="0078225F"/>
    <w:rsid w:val="0078243D"/>
    <w:rsid w:val="00782467"/>
    <w:rsid w:val="00782496"/>
    <w:rsid w:val="007825C3"/>
    <w:rsid w:val="007827A2"/>
    <w:rsid w:val="00782870"/>
    <w:rsid w:val="00782877"/>
    <w:rsid w:val="00782C6B"/>
    <w:rsid w:val="00782D6F"/>
    <w:rsid w:val="00782D8A"/>
    <w:rsid w:val="00782EBE"/>
    <w:rsid w:val="0078309C"/>
    <w:rsid w:val="0078314B"/>
    <w:rsid w:val="007833C3"/>
    <w:rsid w:val="007835A4"/>
    <w:rsid w:val="007837BE"/>
    <w:rsid w:val="007837C0"/>
    <w:rsid w:val="0078380D"/>
    <w:rsid w:val="007838A0"/>
    <w:rsid w:val="007838FC"/>
    <w:rsid w:val="00783AB8"/>
    <w:rsid w:val="00783C10"/>
    <w:rsid w:val="00783D0A"/>
    <w:rsid w:val="00784112"/>
    <w:rsid w:val="007842FE"/>
    <w:rsid w:val="007843A4"/>
    <w:rsid w:val="0078440C"/>
    <w:rsid w:val="007844B9"/>
    <w:rsid w:val="00784630"/>
    <w:rsid w:val="00784702"/>
    <w:rsid w:val="007848F2"/>
    <w:rsid w:val="0078495C"/>
    <w:rsid w:val="00784C31"/>
    <w:rsid w:val="00784CAC"/>
    <w:rsid w:val="00784EA1"/>
    <w:rsid w:val="00784ECF"/>
    <w:rsid w:val="00784FC7"/>
    <w:rsid w:val="00784FDA"/>
    <w:rsid w:val="0078512E"/>
    <w:rsid w:val="0078537C"/>
    <w:rsid w:val="00785425"/>
    <w:rsid w:val="007854C7"/>
    <w:rsid w:val="00785632"/>
    <w:rsid w:val="007859E1"/>
    <w:rsid w:val="00785B29"/>
    <w:rsid w:val="00785B73"/>
    <w:rsid w:val="00785CED"/>
    <w:rsid w:val="00785EEB"/>
    <w:rsid w:val="007861CD"/>
    <w:rsid w:val="007861D1"/>
    <w:rsid w:val="007861F6"/>
    <w:rsid w:val="00786272"/>
    <w:rsid w:val="007862C8"/>
    <w:rsid w:val="0078639C"/>
    <w:rsid w:val="0078640C"/>
    <w:rsid w:val="007864B2"/>
    <w:rsid w:val="007865F2"/>
    <w:rsid w:val="00786620"/>
    <w:rsid w:val="00786726"/>
    <w:rsid w:val="0078681A"/>
    <w:rsid w:val="007868B7"/>
    <w:rsid w:val="00786A8B"/>
    <w:rsid w:val="00786BC0"/>
    <w:rsid w:val="00786C9F"/>
    <w:rsid w:val="00786D07"/>
    <w:rsid w:val="00786DD0"/>
    <w:rsid w:val="00786DE0"/>
    <w:rsid w:val="00786DF4"/>
    <w:rsid w:val="00786E89"/>
    <w:rsid w:val="00786F64"/>
    <w:rsid w:val="00786FA1"/>
    <w:rsid w:val="00786FF2"/>
    <w:rsid w:val="00787054"/>
    <w:rsid w:val="007871C3"/>
    <w:rsid w:val="007872DE"/>
    <w:rsid w:val="007875E7"/>
    <w:rsid w:val="00787736"/>
    <w:rsid w:val="007878DA"/>
    <w:rsid w:val="00787A55"/>
    <w:rsid w:val="00787CE0"/>
    <w:rsid w:val="00787F1C"/>
    <w:rsid w:val="00787F28"/>
    <w:rsid w:val="00787F33"/>
    <w:rsid w:val="00787F9D"/>
    <w:rsid w:val="00787FF1"/>
    <w:rsid w:val="0079005C"/>
    <w:rsid w:val="007901A0"/>
    <w:rsid w:val="007903C6"/>
    <w:rsid w:val="007904C2"/>
    <w:rsid w:val="007904E6"/>
    <w:rsid w:val="007904E7"/>
    <w:rsid w:val="0079050E"/>
    <w:rsid w:val="00790BD2"/>
    <w:rsid w:val="00790D2F"/>
    <w:rsid w:val="00791190"/>
    <w:rsid w:val="007911BD"/>
    <w:rsid w:val="00791255"/>
    <w:rsid w:val="007912A1"/>
    <w:rsid w:val="00791345"/>
    <w:rsid w:val="007916D2"/>
    <w:rsid w:val="00791866"/>
    <w:rsid w:val="00791A26"/>
    <w:rsid w:val="00791ADE"/>
    <w:rsid w:val="00791BE9"/>
    <w:rsid w:val="00791BEA"/>
    <w:rsid w:val="00791C03"/>
    <w:rsid w:val="00791C0E"/>
    <w:rsid w:val="00791FD3"/>
    <w:rsid w:val="0079226A"/>
    <w:rsid w:val="007923B5"/>
    <w:rsid w:val="007924B1"/>
    <w:rsid w:val="0079250A"/>
    <w:rsid w:val="007926B7"/>
    <w:rsid w:val="00792781"/>
    <w:rsid w:val="007927C1"/>
    <w:rsid w:val="007928B4"/>
    <w:rsid w:val="007928F2"/>
    <w:rsid w:val="00792A97"/>
    <w:rsid w:val="00792AD3"/>
    <w:rsid w:val="00792C6F"/>
    <w:rsid w:val="00792ECC"/>
    <w:rsid w:val="00792F76"/>
    <w:rsid w:val="00792FDF"/>
    <w:rsid w:val="00792FF1"/>
    <w:rsid w:val="007936DF"/>
    <w:rsid w:val="00793774"/>
    <w:rsid w:val="007937A5"/>
    <w:rsid w:val="0079381A"/>
    <w:rsid w:val="007938B7"/>
    <w:rsid w:val="00793901"/>
    <w:rsid w:val="007939C7"/>
    <w:rsid w:val="00793B6A"/>
    <w:rsid w:val="00793C1E"/>
    <w:rsid w:val="00793CA4"/>
    <w:rsid w:val="00793CEE"/>
    <w:rsid w:val="00793E10"/>
    <w:rsid w:val="00793F70"/>
    <w:rsid w:val="00793FEA"/>
    <w:rsid w:val="0079448A"/>
    <w:rsid w:val="007945A2"/>
    <w:rsid w:val="007945E8"/>
    <w:rsid w:val="007947FB"/>
    <w:rsid w:val="00794917"/>
    <w:rsid w:val="00794996"/>
    <w:rsid w:val="00794BBB"/>
    <w:rsid w:val="00794D18"/>
    <w:rsid w:val="00794D22"/>
    <w:rsid w:val="00794D61"/>
    <w:rsid w:val="00794DFE"/>
    <w:rsid w:val="00795355"/>
    <w:rsid w:val="007954AC"/>
    <w:rsid w:val="00795804"/>
    <w:rsid w:val="00795809"/>
    <w:rsid w:val="00795A51"/>
    <w:rsid w:val="00795BA6"/>
    <w:rsid w:val="00795EEC"/>
    <w:rsid w:val="0079601B"/>
    <w:rsid w:val="0079603E"/>
    <w:rsid w:val="00796065"/>
    <w:rsid w:val="007960C8"/>
    <w:rsid w:val="00796144"/>
    <w:rsid w:val="0079617E"/>
    <w:rsid w:val="007962C5"/>
    <w:rsid w:val="007962E1"/>
    <w:rsid w:val="007965F9"/>
    <w:rsid w:val="0079661C"/>
    <w:rsid w:val="0079675E"/>
    <w:rsid w:val="007967DC"/>
    <w:rsid w:val="00796B15"/>
    <w:rsid w:val="00796B37"/>
    <w:rsid w:val="00796ED0"/>
    <w:rsid w:val="00796FA6"/>
    <w:rsid w:val="00797009"/>
    <w:rsid w:val="00797300"/>
    <w:rsid w:val="00797AB7"/>
    <w:rsid w:val="00797DAA"/>
    <w:rsid w:val="00797E01"/>
    <w:rsid w:val="00797E28"/>
    <w:rsid w:val="00797F10"/>
    <w:rsid w:val="00797F79"/>
    <w:rsid w:val="00797FCF"/>
    <w:rsid w:val="007A037B"/>
    <w:rsid w:val="007A038F"/>
    <w:rsid w:val="007A05A7"/>
    <w:rsid w:val="007A05E8"/>
    <w:rsid w:val="007A0616"/>
    <w:rsid w:val="007A0750"/>
    <w:rsid w:val="007A07D4"/>
    <w:rsid w:val="007A081D"/>
    <w:rsid w:val="007A0A45"/>
    <w:rsid w:val="007A0A60"/>
    <w:rsid w:val="007A0AD1"/>
    <w:rsid w:val="007A0B3A"/>
    <w:rsid w:val="007A0BB4"/>
    <w:rsid w:val="007A0BDA"/>
    <w:rsid w:val="007A0C97"/>
    <w:rsid w:val="007A0CDD"/>
    <w:rsid w:val="007A0D02"/>
    <w:rsid w:val="007A0D0D"/>
    <w:rsid w:val="007A0DAC"/>
    <w:rsid w:val="007A0DC1"/>
    <w:rsid w:val="007A0FD4"/>
    <w:rsid w:val="007A0FE4"/>
    <w:rsid w:val="007A1050"/>
    <w:rsid w:val="007A1112"/>
    <w:rsid w:val="007A1189"/>
    <w:rsid w:val="007A15BA"/>
    <w:rsid w:val="007A16E9"/>
    <w:rsid w:val="007A16F1"/>
    <w:rsid w:val="007A1714"/>
    <w:rsid w:val="007A1882"/>
    <w:rsid w:val="007A1B63"/>
    <w:rsid w:val="007A1E7B"/>
    <w:rsid w:val="007A2067"/>
    <w:rsid w:val="007A22D6"/>
    <w:rsid w:val="007A23D6"/>
    <w:rsid w:val="007A24C2"/>
    <w:rsid w:val="007A25C3"/>
    <w:rsid w:val="007A27AE"/>
    <w:rsid w:val="007A2888"/>
    <w:rsid w:val="007A2A8A"/>
    <w:rsid w:val="007A2BFF"/>
    <w:rsid w:val="007A2D56"/>
    <w:rsid w:val="007A2F06"/>
    <w:rsid w:val="007A2F7A"/>
    <w:rsid w:val="007A2FEC"/>
    <w:rsid w:val="007A31D4"/>
    <w:rsid w:val="007A32E9"/>
    <w:rsid w:val="007A3343"/>
    <w:rsid w:val="007A3395"/>
    <w:rsid w:val="007A34E8"/>
    <w:rsid w:val="007A3505"/>
    <w:rsid w:val="007A35EE"/>
    <w:rsid w:val="007A3785"/>
    <w:rsid w:val="007A37F2"/>
    <w:rsid w:val="007A3815"/>
    <w:rsid w:val="007A3876"/>
    <w:rsid w:val="007A3BF2"/>
    <w:rsid w:val="007A3D27"/>
    <w:rsid w:val="007A3F57"/>
    <w:rsid w:val="007A406F"/>
    <w:rsid w:val="007A42C9"/>
    <w:rsid w:val="007A4338"/>
    <w:rsid w:val="007A44DD"/>
    <w:rsid w:val="007A45A5"/>
    <w:rsid w:val="007A468B"/>
    <w:rsid w:val="007A4833"/>
    <w:rsid w:val="007A4AF1"/>
    <w:rsid w:val="007A4C55"/>
    <w:rsid w:val="007A4DD7"/>
    <w:rsid w:val="007A4F6B"/>
    <w:rsid w:val="007A4FF8"/>
    <w:rsid w:val="007A5288"/>
    <w:rsid w:val="007A543C"/>
    <w:rsid w:val="007A550F"/>
    <w:rsid w:val="007A5772"/>
    <w:rsid w:val="007A5789"/>
    <w:rsid w:val="007A598D"/>
    <w:rsid w:val="007A5A0B"/>
    <w:rsid w:val="007A5A56"/>
    <w:rsid w:val="007A5B57"/>
    <w:rsid w:val="007A5BE0"/>
    <w:rsid w:val="007A5C80"/>
    <w:rsid w:val="007A5DC5"/>
    <w:rsid w:val="007A5F87"/>
    <w:rsid w:val="007A601D"/>
    <w:rsid w:val="007A6053"/>
    <w:rsid w:val="007A618D"/>
    <w:rsid w:val="007A6256"/>
    <w:rsid w:val="007A6333"/>
    <w:rsid w:val="007A6403"/>
    <w:rsid w:val="007A646D"/>
    <w:rsid w:val="007A6477"/>
    <w:rsid w:val="007A650C"/>
    <w:rsid w:val="007A6589"/>
    <w:rsid w:val="007A66F5"/>
    <w:rsid w:val="007A6909"/>
    <w:rsid w:val="007A6A76"/>
    <w:rsid w:val="007A6CCD"/>
    <w:rsid w:val="007A6D83"/>
    <w:rsid w:val="007A6DAA"/>
    <w:rsid w:val="007A6F8C"/>
    <w:rsid w:val="007A6F94"/>
    <w:rsid w:val="007A6FD3"/>
    <w:rsid w:val="007A700D"/>
    <w:rsid w:val="007A70AB"/>
    <w:rsid w:val="007A7228"/>
    <w:rsid w:val="007A7523"/>
    <w:rsid w:val="007A75A3"/>
    <w:rsid w:val="007A77A5"/>
    <w:rsid w:val="007A77F0"/>
    <w:rsid w:val="007A784C"/>
    <w:rsid w:val="007A7AD5"/>
    <w:rsid w:val="007A7CD5"/>
    <w:rsid w:val="007A7DB8"/>
    <w:rsid w:val="007A7DBC"/>
    <w:rsid w:val="007B01A4"/>
    <w:rsid w:val="007B0253"/>
    <w:rsid w:val="007B0301"/>
    <w:rsid w:val="007B0524"/>
    <w:rsid w:val="007B06F5"/>
    <w:rsid w:val="007B073B"/>
    <w:rsid w:val="007B0A51"/>
    <w:rsid w:val="007B0C5C"/>
    <w:rsid w:val="007B0CE4"/>
    <w:rsid w:val="007B1061"/>
    <w:rsid w:val="007B14AE"/>
    <w:rsid w:val="007B14CC"/>
    <w:rsid w:val="007B14D6"/>
    <w:rsid w:val="007B1908"/>
    <w:rsid w:val="007B1EE3"/>
    <w:rsid w:val="007B1F9A"/>
    <w:rsid w:val="007B2074"/>
    <w:rsid w:val="007B2213"/>
    <w:rsid w:val="007B2622"/>
    <w:rsid w:val="007B2638"/>
    <w:rsid w:val="007B2BB1"/>
    <w:rsid w:val="007B2BD4"/>
    <w:rsid w:val="007B2D51"/>
    <w:rsid w:val="007B2F43"/>
    <w:rsid w:val="007B3476"/>
    <w:rsid w:val="007B3635"/>
    <w:rsid w:val="007B3809"/>
    <w:rsid w:val="007B38FC"/>
    <w:rsid w:val="007B39C6"/>
    <w:rsid w:val="007B3D8A"/>
    <w:rsid w:val="007B3F21"/>
    <w:rsid w:val="007B4147"/>
    <w:rsid w:val="007B4188"/>
    <w:rsid w:val="007B4201"/>
    <w:rsid w:val="007B4203"/>
    <w:rsid w:val="007B425C"/>
    <w:rsid w:val="007B448A"/>
    <w:rsid w:val="007B44DC"/>
    <w:rsid w:val="007B4522"/>
    <w:rsid w:val="007B4543"/>
    <w:rsid w:val="007B4578"/>
    <w:rsid w:val="007B45C0"/>
    <w:rsid w:val="007B46AD"/>
    <w:rsid w:val="007B4937"/>
    <w:rsid w:val="007B4D3D"/>
    <w:rsid w:val="007B4E13"/>
    <w:rsid w:val="007B4F10"/>
    <w:rsid w:val="007B4FC2"/>
    <w:rsid w:val="007B50A8"/>
    <w:rsid w:val="007B50AF"/>
    <w:rsid w:val="007B5183"/>
    <w:rsid w:val="007B550D"/>
    <w:rsid w:val="007B575B"/>
    <w:rsid w:val="007B58F8"/>
    <w:rsid w:val="007B5A66"/>
    <w:rsid w:val="007B5B8E"/>
    <w:rsid w:val="007B5CAD"/>
    <w:rsid w:val="007B630D"/>
    <w:rsid w:val="007B6347"/>
    <w:rsid w:val="007B665B"/>
    <w:rsid w:val="007B6670"/>
    <w:rsid w:val="007B6B55"/>
    <w:rsid w:val="007B6EA5"/>
    <w:rsid w:val="007B704E"/>
    <w:rsid w:val="007B711E"/>
    <w:rsid w:val="007B7153"/>
    <w:rsid w:val="007B7248"/>
    <w:rsid w:val="007B74AE"/>
    <w:rsid w:val="007B77AF"/>
    <w:rsid w:val="007B77FB"/>
    <w:rsid w:val="007B79EC"/>
    <w:rsid w:val="007B7CEF"/>
    <w:rsid w:val="007B7D58"/>
    <w:rsid w:val="007B7E47"/>
    <w:rsid w:val="007B7E59"/>
    <w:rsid w:val="007C0065"/>
    <w:rsid w:val="007C011A"/>
    <w:rsid w:val="007C0236"/>
    <w:rsid w:val="007C03E7"/>
    <w:rsid w:val="007C0771"/>
    <w:rsid w:val="007C07A7"/>
    <w:rsid w:val="007C0880"/>
    <w:rsid w:val="007C0886"/>
    <w:rsid w:val="007C09FB"/>
    <w:rsid w:val="007C0A6D"/>
    <w:rsid w:val="007C0AE5"/>
    <w:rsid w:val="007C0BD2"/>
    <w:rsid w:val="007C0D13"/>
    <w:rsid w:val="007C0E20"/>
    <w:rsid w:val="007C0E8E"/>
    <w:rsid w:val="007C0F3A"/>
    <w:rsid w:val="007C0FA1"/>
    <w:rsid w:val="007C1054"/>
    <w:rsid w:val="007C1065"/>
    <w:rsid w:val="007C1464"/>
    <w:rsid w:val="007C14BD"/>
    <w:rsid w:val="007C1504"/>
    <w:rsid w:val="007C1537"/>
    <w:rsid w:val="007C1784"/>
    <w:rsid w:val="007C18DB"/>
    <w:rsid w:val="007C194F"/>
    <w:rsid w:val="007C198E"/>
    <w:rsid w:val="007C19CE"/>
    <w:rsid w:val="007C1B94"/>
    <w:rsid w:val="007C1E23"/>
    <w:rsid w:val="007C23F1"/>
    <w:rsid w:val="007C26FF"/>
    <w:rsid w:val="007C2A39"/>
    <w:rsid w:val="007C2AAF"/>
    <w:rsid w:val="007C2D37"/>
    <w:rsid w:val="007C2DE9"/>
    <w:rsid w:val="007C301B"/>
    <w:rsid w:val="007C3232"/>
    <w:rsid w:val="007C34BF"/>
    <w:rsid w:val="007C356E"/>
    <w:rsid w:val="007C36BC"/>
    <w:rsid w:val="007C399D"/>
    <w:rsid w:val="007C3A0E"/>
    <w:rsid w:val="007C3C20"/>
    <w:rsid w:val="007C3C91"/>
    <w:rsid w:val="007C3D88"/>
    <w:rsid w:val="007C3E5A"/>
    <w:rsid w:val="007C3EC4"/>
    <w:rsid w:val="007C3EE5"/>
    <w:rsid w:val="007C3F14"/>
    <w:rsid w:val="007C43AA"/>
    <w:rsid w:val="007C43B2"/>
    <w:rsid w:val="007C450E"/>
    <w:rsid w:val="007C45EC"/>
    <w:rsid w:val="007C491B"/>
    <w:rsid w:val="007C4E0A"/>
    <w:rsid w:val="007C508D"/>
    <w:rsid w:val="007C515A"/>
    <w:rsid w:val="007C5258"/>
    <w:rsid w:val="007C52ED"/>
    <w:rsid w:val="007C52F0"/>
    <w:rsid w:val="007C534E"/>
    <w:rsid w:val="007C56CE"/>
    <w:rsid w:val="007C56FE"/>
    <w:rsid w:val="007C571B"/>
    <w:rsid w:val="007C572F"/>
    <w:rsid w:val="007C5775"/>
    <w:rsid w:val="007C58C4"/>
    <w:rsid w:val="007C58FC"/>
    <w:rsid w:val="007C596C"/>
    <w:rsid w:val="007C59B4"/>
    <w:rsid w:val="007C5C7F"/>
    <w:rsid w:val="007C5CE6"/>
    <w:rsid w:val="007C5DB6"/>
    <w:rsid w:val="007C5DDE"/>
    <w:rsid w:val="007C5E7E"/>
    <w:rsid w:val="007C5FBA"/>
    <w:rsid w:val="007C61D4"/>
    <w:rsid w:val="007C64BC"/>
    <w:rsid w:val="007C65C8"/>
    <w:rsid w:val="007C674F"/>
    <w:rsid w:val="007C677E"/>
    <w:rsid w:val="007C6939"/>
    <w:rsid w:val="007C6941"/>
    <w:rsid w:val="007C69DC"/>
    <w:rsid w:val="007C6AE9"/>
    <w:rsid w:val="007C6B98"/>
    <w:rsid w:val="007C6D8A"/>
    <w:rsid w:val="007C6DFF"/>
    <w:rsid w:val="007C6E75"/>
    <w:rsid w:val="007C6F89"/>
    <w:rsid w:val="007C709B"/>
    <w:rsid w:val="007C70A3"/>
    <w:rsid w:val="007C7179"/>
    <w:rsid w:val="007C751F"/>
    <w:rsid w:val="007C7578"/>
    <w:rsid w:val="007C75D2"/>
    <w:rsid w:val="007C76BD"/>
    <w:rsid w:val="007C778B"/>
    <w:rsid w:val="007C779D"/>
    <w:rsid w:val="007C7EF3"/>
    <w:rsid w:val="007D020B"/>
    <w:rsid w:val="007D0221"/>
    <w:rsid w:val="007D02A6"/>
    <w:rsid w:val="007D051B"/>
    <w:rsid w:val="007D0645"/>
    <w:rsid w:val="007D067F"/>
    <w:rsid w:val="007D0766"/>
    <w:rsid w:val="007D098C"/>
    <w:rsid w:val="007D0A67"/>
    <w:rsid w:val="007D0B4A"/>
    <w:rsid w:val="007D0F04"/>
    <w:rsid w:val="007D0FAC"/>
    <w:rsid w:val="007D10EF"/>
    <w:rsid w:val="007D11B6"/>
    <w:rsid w:val="007D149C"/>
    <w:rsid w:val="007D163B"/>
    <w:rsid w:val="007D17B1"/>
    <w:rsid w:val="007D18BF"/>
    <w:rsid w:val="007D19E2"/>
    <w:rsid w:val="007D1B7C"/>
    <w:rsid w:val="007D1B95"/>
    <w:rsid w:val="007D1BC4"/>
    <w:rsid w:val="007D1BD5"/>
    <w:rsid w:val="007D20CC"/>
    <w:rsid w:val="007D214A"/>
    <w:rsid w:val="007D2170"/>
    <w:rsid w:val="007D2620"/>
    <w:rsid w:val="007D2740"/>
    <w:rsid w:val="007D2815"/>
    <w:rsid w:val="007D28FE"/>
    <w:rsid w:val="007D2B0D"/>
    <w:rsid w:val="007D2CBD"/>
    <w:rsid w:val="007D2E67"/>
    <w:rsid w:val="007D2F4C"/>
    <w:rsid w:val="007D2FD3"/>
    <w:rsid w:val="007D2FED"/>
    <w:rsid w:val="007D3195"/>
    <w:rsid w:val="007D357E"/>
    <w:rsid w:val="007D3619"/>
    <w:rsid w:val="007D3771"/>
    <w:rsid w:val="007D3889"/>
    <w:rsid w:val="007D39D7"/>
    <w:rsid w:val="007D3A98"/>
    <w:rsid w:val="007D3B00"/>
    <w:rsid w:val="007D3C40"/>
    <w:rsid w:val="007D3DD8"/>
    <w:rsid w:val="007D40F2"/>
    <w:rsid w:val="007D414F"/>
    <w:rsid w:val="007D418E"/>
    <w:rsid w:val="007D421E"/>
    <w:rsid w:val="007D4667"/>
    <w:rsid w:val="007D478D"/>
    <w:rsid w:val="007D4838"/>
    <w:rsid w:val="007D4956"/>
    <w:rsid w:val="007D498B"/>
    <w:rsid w:val="007D4A4B"/>
    <w:rsid w:val="007D4BCC"/>
    <w:rsid w:val="007D4D97"/>
    <w:rsid w:val="007D4E93"/>
    <w:rsid w:val="007D4FF2"/>
    <w:rsid w:val="007D5033"/>
    <w:rsid w:val="007D5051"/>
    <w:rsid w:val="007D512C"/>
    <w:rsid w:val="007D517B"/>
    <w:rsid w:val="007D526F"/>
    <w:rsid w:val="007D5273"/>
    <w:rsid w:val="007D534C"/>
    <w:rsid w:val="007D5373"/>
    <w:rsid w:val="007D556A"/>
    <w:rsid w:val="007D56B7"/>
    <w:rsid w:val="007D56FB"/>
    <w:rsid w:val="007D5933"/>
    <w:rsid w:val="007D5B0F"/>
    <w:rsid w:val="007D5B86"/>
    <w:rsid w:val="007D5C14"/>
    <w:rsid w:val="007D5CFA"/>
    <w:rsid w:val="007D5E2D"/>
    <w:rsid w:val="007D606D"/>
    <w:rsid w:val="007D62CC"/>
    <w:rsid w:val="007D6310"/>
    <w:rsid w:val="007D64AA"/>
    <w:rsid w:val="007D6552"/>
    <w:rsid w:val="007D66B9"/>
    <w:rsid w:val="007D673F"/>
    <w:rsid w:val="007D67C0"/>
    <w:rsid w:val="007D68ED"/>
    <w:rsid w:val="007D68F4"/>
    <w:rsid w:val="007D6906"/>
    <w:rsid w:val="007D6AB9"/>
    <w:rsid w:val="007D6B62"/>
    <w:rsid w:val="007D6BB5"/>
    <w:rsid w:val="007D6C7D"/>
    <w:rsid w:val="007D6CA0"/>
    <w:rsid w:val="007D6CE5"/>
    <w:rsid w:val="007D6D80"/>
    <w:rsid w:val="007D6E8A"/>
    <w:rsid w:val="007D6EB4"/>
    <w:rsid w:val="007D6EF0"/>
    <w:rsid w:val="007D7042"/>
    <w:rsid w:val="007D7059"/>
    <w:rsid w:val="007D7286"/>
    <w:rsid w:val="007D7360"/>
    <w:rsid w:val="007D73B2"/>
    <w:rsid w:val="007D7522"/>
    <w:rsid w:val="007D76BE"/>
    <w:rsid w:val="007D782F"/>
    <w:rsid w:val="007D7971"/>
    <w:rsid w:val="007D7D1D"/>
    <w:rsid w:val="007D7D54"/>
    <w:rsid w:val="007E00D8"/>
    <w:rsid w:val="007E0162"/>
    <w:rsid w:val="007E0276"/>
    <w:rsid w:val="007E0566"/>
    <w:rsid w:val="007E05CC"/>
    <w:rsid w:val="007E0693"/>
    <w:rsid w:val="007E0845"/>
    <w:rsid w:val="007E08F5"/>
    <w:rsid w:val="007E0986"/>
    <w:rsid w:val="007E0B5B"/>
    <w:rsid w:val="007E0C3A"/>
    <w:rsid w:val="007E0C8C"/>
    <w:rsid w:val="007E0D28"/>
    <w:rsid w:val="007E1101"/>
    <w:rsid w:val="007E110D"/>
    <w:rsid w:val="007E1294"/>
    <w:rsid w:val="007E1445"/>
    <w:rsid w:val="007E1479"/>
    <w:rsid w:val="007E178C"/>
    <w:rsid w:val="007E1A55"/>
    <w:rsid w:val="007E1A9B"/>
    <w:rsid w:val="007E1CB1"/>
    <w:rsid w:val="007E1D83"/>
    <w:rsid w:val="007E1EBF"/>
    <w:rsid w:val="007E1FA7"/>
    <w:rsid w:val="007E201B"/>
    <w:rsid w:val="007E2146"/>
    <w:rsid w:val="007E2298"/>
    <w:rsid w:val="007E274F"/>
    <w:rsid w:val="007E27D2"/>
    <w:rsid w:val="007E29F1"/>
    <w:rsid w:val="007E2B64"/>
    <w:rsid w:val="007E2B9D"/>
    <w:rsid w:val="007E2D4C"/>
    <w:rsid w:val="007E2EBD"/>
    <w:rsid w:val="007E2FC8"/>
    <w:rsid w:val="007E3182"/>
    <w:rsid w:val="007E335D"/>
    <w:rsid w:val="007E352A"/>
    <w:rsid w:val="007E36F8"/>
    <w:rsid w:val="007E3883"/>
    <w:rsid w:val="007E39BE"/>
    <w:rsid w:val="007E3A32"/>
    <w:rsid w:val="007E3D90"/>
    <w:rsid w:val="007E42F2"/>
    <w:rsid w:val="007E4470"/>
    <w:rsid w:val="007E4768"/>
    <w:rsid w:val="007E48CD"/>
    <w:rsid w:val="007E48D2"/>
    <w:rsid w:val="007E48E4"/>
    <w:rsid w:val="007E494C"/>
    <w:rsid w:val="007E4D9A"/>
    <w:rsid w:val="007E531F"/>
    <w:rsid w:val="007E5473"/>
    <w:rsid w:val="007E5523"/>
    <w:rsid w:val="007E5634"/>
    <w:rsid w:val="007E5687"/>
    <w:rsid w:val="007E56EC"/>
    <w:rsid w:val="007E57C7"/>
    <w:rsid w:val="007E58B9"/>
    <w:rsid w:val="007E5A52"/>
    <w:rsid w:val="007E5C06"/>
    <w:rsid w:val="007E5C91"/>
    <w:rsid w:val="007E5D16"/>
    <w:rsid w:val="007E5FFD"/>
    <w:rsid w:val="007E60A5"/>
    <w:rsid w:val="007E6239"/>
    <w:rsid w:val="007E63DD"/>
    <w:rsid w:val="007E648D"/>
    <w:rsid w:val="007E6735"/>
    <w:rsid w:val="007E67F4"/>
    <w:rsid w:val="007E6978"/>
    <w:rsid w:val="007E6BA0"/>
    <w:rsid w:val="007E6CE1"/>
    <w:rsid w:val="007E6D39"/>
    <w:rsid w:val="007E732E"/>
    <w:rsid w:val="007E7367"/>
    <w:rsid w:val="007E741E"/>
    <w:rsid w:val="007E7718"/>
    <w:rsid w:val="007E77A7"/>
    <w:rsid w:val="007E7891"/>
    <w:rsid w:val="007E78B5"/>
    <w:rsid w:val="007E78F8"/>
    <w:rsid w:val="007E7B2B"/>
    <w:rsid w:val="007E7BC8"/>
    <w:rsid w:val="007E7C56"/>
    <w:rsid w:val="007E7CAC"/>
    <w:rsid w:val="007E7E6F"/>
    <w:rsid w:val="007F005C"/>
    <w:rsid w:val="007F0251"/>
    <w:rsid w:val="007F027C"/>
    <w:rsid w:val="007F03D1"/>
    <w:rsid w:val="007F043A"/>
    <w:rsid w:val="007F055D"/>
    <w:rsid w:val="007F05E0"/>
    <w:rsid w:val="007F0718"/>
    <w:rsid w:val="007F0842"/>
    <w:rsid w:val="007F0922"/>
    <w:rsid w:val="007F09E5"/>
    <w:rsid w:val="007F0B77"/>
    <w:rsid w:val="007F0B82"/>
    <w:rsid w:val="007F0C06"/>
    <w:rsid w:val="007F0DD3"/>
    <w:rsid w:val="007F0F08"/>
    <w:rsid w:val="007F1083"/>
    <w:rsid w:val="007F11CC"/>
    <w:rsid w:val="007F1218"/>
    <w:rsid w:val="007F133E"/>
    <w:rsid w:val="007F157F"/>
    <w:rsid w:val="007F18C0"/>
    <w:rsid w:val="007F1967"/>
    <w:rsid w:val="007F1ADE"/>
    <w:rsid w:val="007F1D13"/>
    <w:rsid w:val="007F1D4A"/>
    <w:rsid w:val="007F22C8"/>
    <w:rsid w:val="007F2477"/>
    <w:rsid w:val="007F265D"/>
    <w:rsid w:val="007F2822"/>
    <w:rsid w:val="007F288F"/>
    <w:rsid w:val="007F2894"/>
    <w:rsid w:val="007F290B"/>
    <w:rsid w:val="007F2A5A"/>
    <w:rsid w:val="007F2BD9"/>
    <w:rsid w:val="007F2DBB"/>
    <w:rsid w:val="007F2E90"/>
    <w:rsid w:val="007F2ED4"/>
    <w:rsid w:val="007F3364"/>
    <w:rsid w:val="007F3493"/>
    <w:rsid w:val="007F34F5"/>
    <w:rsid w:val="007F3531"/>
    <w:rsid w:val="007F3622"/>
    <w:rsid w:val="007F3642"/>
    <w:rsid w:val="007F36BB"/>
    <w:rsid w:val="007F38CE"/>
    <w:rsid w:val="007F3960"/>
    <w:rsid w:val="007F3ACC"/>
    <w:rsid w:val="007F3BF5"/>
    <w:rsid w:val="007F3C65"/>
    <w:rsid w:val="007F3FA5"/>
    <w:rsid w:val="007F3FB0"/>
    <w:rsid w:val="007F4296"/>
    <w:rsid w:val="007F430F"/>
    <w:rsid w:val="007F439A"/>
    <w:rsid w:val="007F43A9"/>
    <w:rsid w:val="007F4517"/>
    <w:rsid w:val="007F4796"/>
    <w:rsid w:val="007F4A25"/>
    <w:rsid w:val="007F4B82"/>
    <w:rsid w:val="007F4DD8"/>
    <w:rsid w:val="007F4E24"/>
    <w:rsid w:val="007F4E92"/>
    <w:rsid w:val="007F4FBF"/>
    <w:rsid w:val="007F50E0"/>
    <w:rsid w:val="007F51C3"/>
    <w:rsid w:val="007F53A3"/>
    <w:rsid w:val="007F551A"/>
    <w:rsid w:val="007F5568"/>
    <w:rsid w:val="007F5605"/>
    <w:rsid w:val="007F5608"/>
    <w:rsid w:val="007F566A"/>
    <w:rsid w:val="007F569C"/>
    <w:rsid w:val="007F56A5"/>
    <w:rsid w:val="007F5874"/>
    <w:rsid w:val="007F5BC5"/>
    <w:rsid w:val="007F5BCB"/>
    <w:rsid w:val="007F5CDE"/>
    <w:rsid w:val="007F5D4A"/>
    <w:rsid w:val="007F5DD5"/>
    <w:rsid w:val="007F612B"/>
    <w:rsid w:val="007F6310"/>
    <w:rsid w:val="007F636A"/>
    <w:rsid w:val="007F639F"/>
    <w:rsid w:val="007F6441"/>
    <w:rsid w:val="007F6562"/>
    <w:rsid w:val="007F65B8"/>
    <w:rsid w:val="007F65CD"/>
    <w:rsid w:val="007F65F2"/>
    <w:rsid w:val="007F6772"/>
    <w:rsid w:val="007F67DE"/>
    <w:rsid w:val="007F6959"/>
    <w:rsid w:val="007F6AD2"/>
    <w:rsid w:val="007F6B63"/>
    <w:rsid w:val="007F709D"/>
    <w:rsid w:val="007F70D6"/>
    <w:rsid w:val="007F7130"/>
    <w:rsid w:val="007F7237"/>
    <w:rsid w:val="007F7247"/>
    <w:rsid w:val="007F7257"/>
    <w:rsid w:val="007F74B1"/>
    <w:rsid w:val="007F751F"/>
    <w:rsid w:val="007F761F"/>
    <w:rsid w:val="007F7733"/>
    <w:rsid w:val="007F7864"/>
    <w:rsid w:val="007F795B"/>
    <w:rsid w:val="007F7C0B"/>
    <w:rsid w:val="007F7C0F"/>
    <w:rsid w:val="007F7C5D"/>
    <w:rsid w:val="007F7E2F"/>
    <w:rsid w:val="00800104"/>
    <w:rsid w:val="00800109"/>
    <w:rsid w:val="00800184"/>
    <w:rsid w:val="00800312"/>
    <w:rsid w:val="00800412"/>
    <w:rsid w:val="0080061D"/>
    <w:rsid w:val="0080078C"/>
    <w:rsid w:val="0080095C"/>
    <w:rsid w:val="00800994"/>
    <w:rsid w:val="00800D0F"/>
    <w:rsid w:val="00800D5F"/>
    <w:rsid w:val="00800D8A"/>
    <w:rsid w:val="00800E1C"/>
    <w:rsid w:val="00801320"/>
    <w:rsid w:val="008013B8"/>
    <w:rsid w:val="00801420"/>
    <w:rsid w:val="00801613"/>
    <w:rsid w:val="008016C8"/>
    <w:rsid w:val="0080178D"/>
    <w:rsid w:val="0080179D"/>
    <w:rsid w:val="00801838"/>
    <w:rsid w:val="008018DC"/>
    <w:rsid w:val="00801A19"/>
    <w:rsid w:val="00801C52"/>
    <w:rsid w:val="00802193"/>
    <w:rsid w:val="0080220C"/>
    <w:rsid w:val="008022B6"/>
    <w:rsid w:val="00802410"/>
    <w:rsid w:val="00802468"/>
    <w:rsid w:val="00802519"/>
    <w:rsid w:val="0080252D"/>
    <w:rsid w:val="0080270F"/>
    <w:rsid w:val="00802C31"/>
    <w:rsid w:val="00802DB1"/>
    <w:rsid w:val="00802E38"/>
    <w:rsid w:val="00802FDA"/>
    <w:rsid w:val="00803055"/>
    <w:rsid w:val="00803160"/>
    <w:rsid w:val="008031C7"/>
    <w:rsid w:val="00803358"/>
    <w:rsid w:val="008034B0"/>
    <w:rsid w:val="008034BD"/>
    <w:rsid w:val="0080369E"/>
    <w:rsid w:val="008036F8"/>
    <w:rsid w:val="00803700"/>
    <w:rsid w:val="00803718"/>
    <w:rsid w:val="008037B5"/>
    <w:rsid w:val="0080397E"/>
    <w:rsid w:val="00803E2E"/>
    <w:rsid w:val="00803EAD"/>
    <w:rsid w:val="00803FD6"/>
    <w:rsid w:val="00804180"/>
    <w:rsid w:val="008041E1"/>
    <w:rsid w:val="00804765"/>
    <w:rsid w:val="00804867"/>
    <w:rsid w:val="00804A36"/>
    <w:rsid w:val="00804B28"/>
    <w:rsid w:val="00804B2F"/>
    <w:rsid w:val="00804B64"/>
    <w:rsid w:val="00804B67"/>
    <w:rsid w:val="00804DC3"/>
    <w:rsid w:val="00804E44"/>
    <w:rsid w:val="008050E9"/>
    <w:rsid w:val="0080537F"/>
    <w:rsid w:val="008053AD"/>
    <w:rsid w:val="00805588"/>
    <w:rsid w:val="0080559C"/>
    <w:rsid w:val="008056ED"/>
    <w:rsid w:val="008058BE"/>
    <w:rsid w:val="00805918"/>
    <w:rsid w:val="00805C10"/>
    <w:rsid w:val="00805D11"/>
    <w:rsid w:val="00805E9E"/>
    <w:rsid w:val="00805F71"/>
    <w:rsid w:val="00806039"/>
    <w:rsid w:val="00806293"/>
    <w:rsid w:val="0080656E"/>
    <w:rsid w:val="00806788"/>
    <w:rsid w:val="00806979"/>
    <w:rsid w:val="0080699F"/>
    <w:rsid w:val="008069F5"/>
    <w:rsid w:val="00806C7F"/>
    <w:rsid w:val="00806CC3"/>
    <w:rsid w:val="00806D29"/>
    <w:rsid w:val="00806F5E"/>
    <w:rsid w:val="00806FF1"/>
    <w:rsid w:val="00807011"/>
    <w:rsid w:val="008070DC"/>
    <w:rsid w:val="0080715E"/>
    <w:rsid w:val="00807199"/>
    <w:rsid w:val="0080727F"/>
    <w:rsid w:val="00807365"/>
    <w:rsid w:val="00807539"/>
    <w:rsid w:val="0080770D"/>
    <w:rsid w:val="00807727"/>
    <w:rsid w:val="00807772"/>
    <w:rsid w:val="00807835"/>
    <w:rsid w:val="00807836"/>
    <w:rsid w:val="00807A7B"/>
    <w:rsid w:val="00807A91"/>
    <w:rsid w:val="00807D28"/>
    <w:rsid w:val="00807D5E"/>
    <w:rsid w:val="00807E1B"/>
    <w:rsid w:val="008100D3"/>
    <w:rsid w:val="0081012C"/>
    <w:rsid w:val="0081036B"/>
    <w:rsid w:val="00810453"/>
    <w:rsid w:val="00810B41"/>
    <w:rsid w:val="00810CB8"/>
    <w:rsid w:val="00810DD8"/>
    <w:rsid w:val="00810DE9"/>
    <w:rsid w:val="00810E3C"/>
    <w:rsid w:val="00810E82"/>
    <w:rsid w:val="00810EAE"/>
    <w:rsid w:val="00811036"/>
    <w:rsid w:val="0081118A"/>
    <w:rsid w:val="00811236"/>
    <w:rsid w:val="0081155E"/>
    <w:rsid w:val="00811D49"/>
    <w:rsid w:val="00811E7A"/>
    <w:rsid w:val="00811F29"/>
    <w:rsid w:val="00812027"/>
    <w:rsid w:val="00812037"/>
    <w:rsid w:val="008121DE"/>
    <w:rsid w:val="00812251"/>
    <w:rsid w:val="008123B7"/>
    <w:rsid w:val="008123D5"/>
    <w:rsid w:val="008124FE"/>
    <w:rsid w:val="0081260A"/>
    <w:rsid w:val="008126FE"/>
    <w:rsid w:val="008127B0"/>
    <w:rsid w:val="00812906"/>
    <w:rsid w:val="00812944"/>
    <w:rsid w:val="00812AF1"/>
    <w:rsid w:val="00812BD0"/>
    <w:rsid w:val="00812C39"/>
    <w:rsid w:val="00812D4F"/>
    <w:rsid w:val="00812FE3"/>
    <w:rsid w:val="008131C2"/>
    <w:rsid w:val="008132B0"/>
    <w:rsid w:val="008133EB"/>
    <w:rsid w:val="00813C95"/>
    <w:rsid w:val="00813C9D"/>
    <w:rsid w:val="00813CE0"/>
    <w:rsid w:val="00813D33"/>
    <w:rsid w:val="00814035"/>
    <w:rsid w:val="00814072"/>
    <w:rsid w:val="008142CD"/>
    <w:rsid w:val="0081433F"/>
    <w:rsid w:val="00814500"/>
    <w:rsid w:val="008148A1"/>
    <w:rsid w:val="00814935"/>
    <w:rsid w:val="008149A8"/>
    <w:rsid w:val="00814A79"/>
    <w:rsid w:val="00814B38"/>
    <w:rsid w:val="00814B62"/>
    <w:rsid w:val="00814B65"/>
    <w:rsid w:val="00814BD6"/>
    <w:rsid w:val="00814C2E"/>
    <w:rsid w:val="00814D2B"/>
    <w:rsid w:val="00814D69"/>
    <w:rsid w:val="00814D98"/>
    <w:rsid w:val="0081513B"/>
    <w:rsid w:val="0081529F"/>
    <w:rsid w:val="008153F0"/>
    <w:rsid w:val="0081541B"/>
    <w:rsid w:val="00815474"/>
    <w:rsid w:val="008154B6"/>
    <w:rsid w:val="0081556F"/>
    <w:rsid w:val="008155E8"/>
    <w:rsid w:val="00815639"/>
    <w:rsid w:val="00815706"/>
    <w:rsid w:val="0081574C"/>
    <w:rsid w:val="00815B92"/>
    <w:rsid w:val="00815D64"/>
    <w:rsid w:val="00815E79"/>
    <w:rsid w:val="0081619A"/>
    <w:rsid w:val="00816292"/>
    <w:rsid w:val="00816514"/>
    <w:rsid w:val="00816555"/>
    <w:rsid w:val="008165FD"/>
    <w:rsid w:val="008166AF"/>
    <w:rsid w:val="008166C7"/>
    <w:rsid w:val="00816A54"/>
    <w:rsid w:val="00816D94"/>
    <w:rsid w:val="00816D9C"/>
    <w:rsid w:val="00816E6E"/>
    <w:rsid w:val="00817151"/>
    <w:rsid w:val="008171F7"/>
    <w:rsid w:val="0081725E"/>
    <w:rsid w:val="00817419"/>
    <w:rsid w:val="00817428"/>
    <w:rsid w:val="008175C7"/>
    <w:rsid w:val="00817645"/>
    <w:rsid w:val="0081787C"/>
    <w:rsid w:val="00817B25"/>
    <w:rsid w:val="00817B8F"/>
    <w:rsid w:val="00817BBE"/>
    <w:rsid w:val="00817C8D"/>
    <w:rsid w:val="00817C96"/>
    <w:rsid w:val="00817CB0"/>
    <w:rsid w:val="00817D2A"/>
    <w:rsid w:val="00817E2E"/>
    <w:rsid w:val="00817F27"/>
    <w:rsid w:val="008202C7"/>
    <w:rsid w:val="00820604"/>
    <w:rsid w:val="008206F6"/>
    <w:rsid w:val="00820A96"/>
    <w:rsid w:val="00820B36"/>
    <w:rsid w:val="00820BA5"/>
    <w:rsid w:val="00820C91"/>
    <w:rsid w:val="00820FA5"/>
    <w:rsid w:val="00821307"/>
    <w:rsid w:val="0082146E"/>
    <w:rsid w:val="00821506"/>
    <w:rsid w:val="00821610"/>
    <w:rsid w:val="008216E2"/>
    <w:rsid w:val="008216FA"/>
    <w:rsid w:val="0082172C"/>
    <w:rsid w:val="008217B5"/>
    <w:rsid w:val="0082180C"/>
    <w:rsid w:val="00821A22"/>
    <w:rsid w:val="00821CF0"/>
    <w:rsid w:val="00821D51"/>
    <w:rsid w:val="00821DC0"/>
    <w:rsid w:val="00821E00"/>
    <w:rsid w:val="008220BE"/>
    <w:rsid w:val="008220CC"/>
    <w:rsid w:val="00822128"/>
    <w:rsid w:val="00822131"/>
    <w:rsid w:val="008222E3"/>
    <w:rsid w:val="0082267F"/>
    <w:rsid w:val="00822689"/>
    <w:rsid w:val="008227A7"/>
    <w:rsid w:val="0082284D"/>
    <w:rsid w:val="00822A76"/>
    <w:rsid w:val="00822B8C"/>
    <w:rsid w:val="00822D87"/>
    <w:rsid w:val="00822EC8"/>
    <w:rsid w:val="00823335"/>
    <w:rsid w:val="008233B2"/>
    <w:rsid w:val="008235E4"/>
    <w:rsid w:val="0082379E"/>
    <w:rsid w:val="008237B2"/>
    <w:rsid w:val="0082381F"/>
    <w:rsid w:val="00823964"/>
    <w:rsid w:val="00823A26"/>
    <w:rsid w:val="00823ABA"/>
    <w:rsid w:val="00823B2A"/>
    <w:rsid w:val="00823F5C"/>
    <w:rsid w:val="00823F61"/>
    <w:rsid w:val="0082412D"/>
    <w:rsid w:val="008241FE"/>
    <w:rsid w:val="00824383"/>
    <w:rsid w:val="0082449E"/>
    <w:rsid w:val="00824765"/>
    <w:rsid w:val="008247A4"/>
    <w:rsid w:val="008248BA"/>
    <w:rsid w:val="008249FF"/>
    <w:rsid w:val="00824D59"/>
    <w:rsid w:val="00824D62"/>
    <w:rsid w:val="00824DF6"/>
    <w:rsid w:val="008251EC"/>
    <w:rsid w:val="00825469"/>
    <w:rsid w:val="00825511"/>
    <w:rsid w:val="00825639"/>
    <w:rsid w:val="00825693"/>
    <w:rsid w:val="00825723"/>
    <w:rsid w:val="008257FB"/>
    <w:rsid w:val="008258CE"/>
    <w:rsid w:val="0082598D"/>
    <w:rsid w:val="00825A86"/>
    <w:rsid w:val="00825A9C"/>
    <w:rsid w:val="00825B73"/>
    <w:rsid w:val="00825C5D"/>
    <w:rsid w:val="00825D78"/>
    <w:rsid w:val="00825EEF"/>
    <w:rsid w:val="00825FDA"/>
    <w:rsid w:val="00826159"/>
    <w:rsid w:val="00826204"/>
    <w:rsid w:val="008263E0"/>
    <w:rsid w:val="008267D3"/>
    <w:rsid w:val="00826D08"/>
    <w:rsid w:val="00826D90"/>
    <w:rsid w:val="00826F54"/>
    <w:rsid w:val="00826F85"/>
    <w:rsid w:val="00827015"/>
    <w:rsid w:val="0082708C"/>
    <w:rsid w:val="00827109"/>
    <w:rsid w:val="00827160"/>
    <w:rsid w:val="00827166"/>
    <w:rsid w:val="0082718A"/>
    <w:rsid w:val="008272E9"/>
    <w:rsid w:val="008273B3"/>
    <w:rsid w:val="0082752F"/>
    <w:rsid w:val="008275D1"/>
    <w:rsid w:val="00827740"/>
    <w:rsid w:val="008278E8"/>
    <w:rsid w:val="008278EA"/>
    <w:rsid w:val="00827A41"/>
    <w:rsid w:val="00827A63"/>
    <w:rsid w:val="00827AF3"/>
    <w:rsid w:val="00827DFB"/>
    <w:rsid w:val="00827FCC"/>
    <w:rsid w:val="008304AE"/>
    <w:rsid w:val="008306FA"/>
    <w:rsid w:val="00830729"/>
    <w:rsid w:val="00830B05"/>
    <w:rsid w:val="00830C47"/>
    <w:rsid w:val="00830DE1"/>
    <w:rsid w:val="00831151"/>
    <w:rsid w:val="00831346"/>
    <w:rsid w:val="00831393"/>
    <w:rsid w:val="00831459"/>
    <w:rsid w:val="008315B5"/>
    <w:rsid w:val="0083170C"/>
    <w:rsid w:val="0083179C"/>
    <w:rsid w:val="008318A0"/>
    <w:rsid w:val="00831A03"/>
    <w:rsid w:val="00832092"/>
    <w:rsid w:val="00832141"/>
    <w:rsid w:val="00832142"/>
    <w:rsid w:val="008321AA"/>
    <w:rsid w:val="00832685"/>
    <w:rsid w:val="00832719"/>
    <w:rsid w:val="00832839"/>
    <w:rsid w:val="0083299B"/>
    <w:rsid w:val="00832B3E"/>
    <w:rsid w:val="00832C18"/>
    <w:rsid w:val="00832C9D"/>
    <w:rsid w:val="00832CAF"/>
    <w:rsid w:val="00832E89"/>
    <w:rsid w:val="0083309F"/>
    <w:rsid w:val="0083311A"/>
    <w:rsid w:val="00833448"/>
    <w:rsid w:val="008334C2"/>
    <w:rsid w:val="008335AB"/>
    <w:rsid w:val="00833607"/>
    <w:rsid w:val="008337F7"/>
    <w:rsid w:val="00833E11"/>
    <w:rsid w:val="00833EAA"/>
    <w:rsid w:val="00833ECB"/>
    <w:rsid w:val="00833FF6"/>
    <w:rsid w:val="0083400F"/>
    <w:rsid w:val="0083417A"/>
    <w:rsid w:val="00834512"/>
    <w:rsid w:val="00834597"/>
    <w:rsid w:val="008349E7"/>
    <w:rsid w:val="00834B30"/>
    <w:rsid w:val="00834B61"/>
    <w:rsid w:val="00834B74"/>
    <w:rsid w:val="00834B8D"/>
    <w:rsid w:val="00834D12"/>
    <w:rsid w:val="00834EEF"/>
    <w:rsid w:val="0083502E"/>
    <w:rsid w:val="0083504C"/>
    <w:rsid w:val="008350E9"/>
    <w:rsid w:val="00835345"/>
    <w:rsid w:val="008356AA"/>
    <w:rsid w:val="00835A5C"/>
    <w:rsid w:val="00835B82"/>
    <w:rsid w:val="00835C2B"/>
    <w:rsid w:val="00836040"/>
    <w:rsid w:val="00836049"/>
    <w:rsid w:val="008360C4"/>
    <w:rsid w:val="00836133"/>
    <w:rsid w:val="0083613B"/>
    <w:rsid w:val="008364F7"/>
    <w:rsid w:val="0083657B"/>
    <w:rsid w:val="008366E7"/>
    <w:rsid w:val="008367A4"/>
    <w:rsid w:val="00836A03"/>
    <w:rsid w:val="00836B4F"/>
    <w:rsid w:val="00836B5B"/>
    <w:rsid w:val="00836D47"/>
    <w:rsid w:val="00836E3B"/>
    <w:rsid w:val="00836E6C"/>
    <w:rsid w:val="00837071"/>
    <w:rsid w:val="00837088"/>
    <w:rsid w:val="008372AF"/>
    <w:rsid w:val="00837569"/>
    <w:rsid w:val="0083768C"/>
    <w:rsid w:val="0083769B"/>
    <w:rsid w:val="008379C9"/>
    <w:rsid w:val="00837C80"/>
    <w:rsid w:val="00837C9C"/>
    <w:rsid w:val="00837E87"/>
    <w:rsid w:val="00837FA1"/>
    <w:rsid w:val="008401C3"/>
    <w:rsid w:val="008402DA"/>
    <w:rsid w:val="008404CA"/>
    <w:rsid w:val="008404D7"/>
    <w:rsid w:val="00840634"/>
    <w:rsid w:val="008409EA"/>
    <w:rsid w:val="00840A64"/>
    <w:rsid w:val="00840A68"/>
    <w:rsid w:val="00840A83"/>
    <w:rsid w:val="00840BD4"/>
    <w:rsid w:val="00840CFA"/>
    <w:rsid w:val="00840D46"/>
    <w:rsid w:val="00840DE8"/>
    <w:rsid w:val="00840EA4"/>
    <w:rsid w:val="008411E2"/>
    <w:rsid w:val="00841269"/>
    <w:rsid w:val="00841573"/>
    <w:rsid w:val="0084179C"/>
    <w:rsid w:val="0084186E"/>
    <w:rsid w:val="00841972"/>
    <w:rsid w:val="008419A1"/>
    <w:rsid w:val="00841BF7"/>
    <w:rsid w:val="00841D12"/>
    <w:rsid w:val="00841DCA"/>
    <w:rsid w:val="00841E79"/>
    <w:rsid w:val="00841EAD"/>
    <w:rsid w:val="00841EE6"/>
    <w:rsid w:val="00841FA0"/>
    <w:rsid w:val="00842061"/>
    <w:rsid w:val="008421F9"/>
    <w:rsid w:val="00842216"/>
    <w:rsid w:val="00842219"/>
    <w:rsid w:val="00842471"/>
    <w:rsid w:val="008425E8"/>
    <w:rsid w:val="00842678"/>
    <w:rsid w:val="0084296C"/>
    <w:rsid w:val="00842A72"/>
    <w:rsid w:val="00842A8B"/>
    <w:rsid w:val="00842ADF"/>
    <w:rsid w:val="00842B49"/>
    <w:rsid w:val="00842DB7"/>
    <w:rsid w:val="00842FC5"/>
    <w:rsid w:val="00843214"/>
    <w:rsid w:val="00843394"/>
    <w:rsid w:val="008434B0"/>
    <w:rsid w:val="008434BD"/>
    <w:rsid w:val="00843522"/>
    <w:rsid w:val="008437E2"/>
    <w:rsid w:val="0084385A"/>
    <w:rsid w:val="0084387F"/>
    <w:rsid w:val="00843AFD"/>
    <w:rsid w:val="00843B2B"/>
    <w:rsid w:val="00843B2C"/>
    <w:rsid w:val="00843CBC"/>
    <w:rsid w:val="00843CF8"/>
    <w:rsid w:val="008441DC"/>
    <w:rsid w:val="00844453"/>
    <w:rsid w:val="008444F8"/>
    <w:rsid w:val="008445D2"/>
    <w:rsid w:val="00844750"/>
    <w:rsid w:val="00844864"/>
    <w:rsid w:val="0084495B"/>
    <w:rsid w:val="00844BE3"/>
    <w:rsid w:val="00844E1B"/>
    <w:rsid w:val="00844ECA"/>
    <w:rsid w:val="00844F5E"/>
    <w:rsid w:val="008452DE"/>
    <w:rsid w:val="00845303"/>
    <w:rsid w:val="0084543A"/>
    <w:rsid w:val="00845448"/>
    <w:rsid w:val="00845516"/>
    <w:rsid w:val="0084569C"/>
    <w:rsid w:val="0084574F"/>
    <w:rsid w:val="0084577A"/>
    <w:rsid w:val="00845A7B"/>
    <w:rsid w:val="00845A92"/>
    <w:rsid w:val="00845AEC"/>
    <w:rsid w:val="00845BB5"/>
    <w:rsid w:val="00845E1D"/>
    <w:rsid w:val="00845F51"/>
    <w:rsid w:val="00846049"/>
    <w:rsid w:val="00846106"/>
    <w:rsid w:val="00846197"/>
    <w:rsid w:val="00846273"/>
    <w:rsid w:val="00846363"/>
    <w:rsid w:val="00846467"/>
    <w:rsid w:val="00846487"/>
    <w:rsid w:val="00846661"/>
    <w:rsid w:val="0084685A"/>
    <w:rsid w:val="00846AC4"/>
    <w:rsid w:val="00846C77"/>
    <w:rsid w:val="00846CF8"/>
    <w:rsid w:val="00846D95"/>
    <w:rsid w:val="00846E99"/>
    <w:rsid w:val="0084739C"/>
    <w:rsid w:val="00847458"/>
    <w:rsid w:val="00847468"/>
    <w:rsid w:val="00847509"/>
    <w:rsid w:val="008475E1"/>
    <w:rsid w:val="00847964"/>
    <w:rsid w:val="00847991"/>
    <w:rsid w:val="00847994"/>
    <w:rsid w:val="00847BFD"/>
    <w:rsid w:val="00847C0E"/>
    <w:rsid w:val="00847C4E"/>
    <w:rsid w:val="00847D54"/>
    <w:rsid w:val="00847E24"/>
    <w:rsid w:val="00847F69"/>
    <w:rsid w:val="00850259"/>
    <w:rsid w:val="008503E7"/>
    <w:rsid w:val="008504D6"/>
    <w:rsid w:val="0085065C"/>
    <w:rsid w:val="00850A04"/>
    <w:rsid w:val="00850A34"/>
    <w:rsid w:val="00850AE8"/>
    <w:rsid w:val="00850B13"/>
    <w:rsid w:val="00850ECC"/>
    <w:rsid w:val="00851231"/>
    <w:rsid w:val="008515B4"/>
    <w:rsid w:val="00851695"/>
    <w:rsid w:val="00851A1A"/>
    <w:rsid w:val="00851B22"/>
    <w:rsid w:val="00851BA5"/>
    <w:rsid w:val="00851CA9"/>
    <w:rsid w:val="00852338"/>
    <w:rsid w:val="0085254B"/>
    <w:rsid w:val="00852843"/>
    <w:rsid w:val="00852AA6"/>
    <w:rsid w:val="00852B0B"/>
    <w:rsid w:val="00852EE2"/>
    <w:rsid w:val="00852FAF"/>
    <w:rsid w:val="0085325E"/>
    <w:rsid w:val="008532A7"/>
    <w:rsid w:val="008534A4"/>
    <w:rsid w:val="0085398C"/>
    <w:rsid w:val="00853A43"/>
    <w:rsid w:val="00853B5B"/>
    <w:rsid w:val="00853C45"/>
    <w:rsid w:val="00853E20"/>
    <w:rsid w:val="00853FD8"/>
    <w:rsid w:val="00854090"/>
    <w:rsid w:val="008540C8"/>
    <w:rsid w:val="008546FB"/>
    <w:rsid w:val="00854983"/>
    <w:rsid w:val="0085499C"/>
    <w:rsid w:val="00854A91"/>
    <w:rsid w:val="00854E0E"/>
    <w:rsid w:val="00855023"/>
    <w:rsid w:val="00855375"/>
    <w:rsid w:val="008553C8"/>
    <w:rsid w:val="008556F2"/>
    <w:rsid w:val="00855935"/>
    <w:rsid w:val="00855B22"/>
    <w:rsid w:val="00855D04"/>
    <w:rsid w:val="00855DB5"/>
    <w:rsid w:val="00855F8A"/>
    <w:rsid w:val="008561D0"/>
    <w:rsid w:val="008561D7"/>
    <w:rsid w:val="00856221"/>
    <w:rsid w:val="008562C6"/>
    <w:rsid w:val="00856301"/>
    <w:rsid w:val="00856377"/>
    <w:rsid w:val="00856499"/>
    <w:rsid w:val="008569DF"/>
    <w:rsid w:val="00856A3D"/>
    <w:rsid w:val="00856B5A"/>
    <w:rsid w:val="00856D2B"/>
    <w:rsid w:val="00856DEB"/>
    <w:rsid w:val="00856E4A"/>
    <w:rsid w:val="00856F9A"/>
    <w:rsid w:val="00857103"/>
    <w:rsid w:val="0085722A"/>
    <w:rsid w:val="0085740F"/>
    <w:rsid w:val="00857686"/>
    <w:rsid w:val="00857783"/>
    <w:rsid w:val="00857859"/>
    <w:rsid w:val="008578B1"/>
    <w:rsid w:val="008578C4"/>
    <w:rsid w:val="00857C34"/>
    <w:rsid w:val="00857E17"/>
    <w:rsid w:val="00857E37"/>
    <w:rsid w:val="008600FD"/>
    <w:rsid w:val="00860120"/>
    <w:rsid w:val="00860146"/>
    <w:rsid w:val="008601AF"/>
    <w:rsid w:val="008602AA"/>
    <w:rsid w:val="00860303"/>
    <w:rsid w:val="0086037F"/>
    <w:rsid w:val="008604AF"/>
    <w:rsid w:val="008604E6"/>
    <w:rsid w:val="00860599"/>
    <w:rsid w:val="008605CD"/>
    <w:rsid w:val="00860622"/>
    <w:rsid w:val="0086067F"/>
    <w:rsid w:val="00860840"/>
    <w:rsid w:val="008609D5"/>
    <w:rsid w:val="00860A73"/>
    <w:rsid w:val="00860A7F"/>
    <w:rsid w:val="00860BAC"/>
    <w:rsid w:val="00860C1E"/>
    <w:rsid w:val="00860E7F"/>
    <w:rsid w:val="00860F58"/>
    <w:rsid w:val="00861024"/>
    <w:rsid w:val="00861043"/>
    <w:rsid w:val="008611A3"/>
    <w:rsid w:val="008612B9"/>
    <w:rsid w:val="008616C3"/>
    <w:rsid w:val="008616D4"/>
    <w:rsid w:val="00861750"/>
    <w:rsid w:val="0086175B"/>
    <w:rsid w:val="00861819"/>
    <w:rsid w:val="008618C3"/>
    <w:rsid w:val="00861B41"/>
    <w:rsid w:val="00861B61"/>
    <w:rsid w:val="00861CDA"/>
    <w:rsid w:val="00861D65"/>
    <w:rsid w:val="00861DA1"/>
    <w:rsid w:val="00861EAC"/>
    <w:rsid w:val="00861F94"/>
    <w:rsid w:val="008620C2"/>
    <w:rsid w:val="00862173"/>
    <w:rsid w:val="00862235"/>
    <w:rsid w:val="00862290"/>
    <w:rsid w:val="00862558"/>
    <w:rsid w:val="008625EE"/>
    <w:rsid w:val="008626B0"/>
    <w:rsid w:val="008627F0"/>
    <w:rsid w:val="00862988"/>
    <w:rsid w:val="008629B7"/>
    <w:rsid w:val="00862A4E"/>
    <w:rsid w:val="00862B17"/>
    <w:rsid w:val="00862BA2"/>
    <w:rsid w:val="00862C6F"/>
    <w:rsid w:val="00862F15"/>
    <w:rsid w:val="00862F1E"/>
    <w:rsid w:val="0086305F"/>
    <w:rsid w:val="00863096"/>
    <w:rsid w:val="00863109"/>
    <w:rsid w:val="00863293"/>
    <w:rsid w:val="0086336D"/>
    <w:rsid w:val="00863403"/>
    <w:rsid w:val="00863479"/>
    <w:rsid w:val="008634F7"/>
    <w:rsid w:val="00863A8F"/>
    <w:rsid w:val="00863AA0"/>
    <w:rsid w:val="00863CBF"/>
    <w:rsid w:val="00864462"/>
    <w:rsid w:val="008644FC"/>
    <w:rsid w:val="0086464D"/>
    <w:rsid w:val="00864874"/>
    <w:rsid w:val="0086496D"/>
    <w:rsid w:val="00864A9F"/>
    <w:rsid w:val="00864C02"/>
    <w:rsid w:val="008650AB"/>
    <w:rsid w:val="008651B3"/>
    <w:rsid w:val="0086554C"/>
    <w:rsid w:val="00865580"/>
    <w:rsid w:val="008655C9"/>
    <w:rsid w:val="00865696"/>
    <w:rsid w:val="008656A7"/>
    <w:rsid w:val="00865784"/>
    <w:rsid w:val="00865AD7"/>
    <w:rsid w:val="00865B32"/>
    <w:rsid w:val="00865D02"/>
    <w:rsid w:val="00865D4C"/>
    <w:rsid w:val="00865DE1"/>
    <w:rsid w:val="00865EB2"/>
    <w:rsid w:val="00865EF7"/>
    <w:rsid w:val="00866176"/>
    <w:rsid w:val="00866646"/>
    <w:rsid w:val="00866903"/>
    <w:rsid w:val="008669CA"/>
    <w:rsid w:val="008669FD"/>
    <w:rsid w:val="00866A20"/>
    <w:rsid w:val="00866A53"/>
    <w:rsid w:val="00866BFD"/>
    <w:rsid w:val="00866FEA"/>
    <w:rsid w:val="00867027"/>
    <w:rsid w:val="008670AC"/>
    <w:rsid w:val="008670B7"/>
    <w:rsid w:val="00867180"/>
    <w:rsid w:val="008671D7"/>
    <w:rsid w:val="00867255"/>
    <w:rsid w:val="0086746F"/>
    <w:rsid w:val="0086775E"/>
    <w:rsid w:val="008678F0"/>
    <w:rsid w:val="00867CE6"/>
    <w:rsid w:val="00867D6E"/>
    <w:rsid w:val="00867DBF"/>
    <w:rsid w:val="00870018"/>
    <w:rsid w:val="0087006E"/>
    <w:rsid w:val="00870076"/>
    <w:rsid w:val="00870086"/>
    <w:rsid w:val="00870349"/>
    <w:rsid w:val="008704E5"/>
    <w:rsid w:val="0087064D"/>
    <w:rsid w:val="0087069F"/>
    <w:rsid w:val="00870710"/>
    <w:rsid w:val="00870793"/>
    <w:rsid w:val="00870869"/>
    <w:rsid w:val="008708EE"/>
    <w:rsid w:val="0087095E"/>
    <w:rsid w:val="0087097B"/>
    <w:rsid w:val="00870A1C"/>
    <w:rsid w:val="00870AA4"/>
    <w:rsid w:val="00870C6F"/>
    <w:rsid w:val="00870E04"/>
    <w:rsid w:val="00871029"/>
    <w:rsid w:val="00871096"/>
    <w:rsid w:val="00871171"/>
    <w:rsid w:val="008711F8"/>
    <w:rsid w:val="00871322"/>
    <w:rsid w:val="00871362"/>
    <w:rsid w:val="00871372"/>
    <w:rsid w:val="008714CD"/>
    <w:rsid w:val="008714FA"/>
    <w:rsid w:val="00871664"/>
    <w:rsid w:val="008718B8"/>
    <w:rsid w:val="00871D14"/>
    <w:rsid w:val="00871EB6"/>
    <w:rsid w:val="0087228E"/>
    <w:rsid w:val="008722B0"/>
    <w:rsid w:val="00872496"/>
    <w:rsid w:val="0087250F"/>
    <w:rsid w:val="00872544"/>
    <w:rsid w:val="00872744"/>
    <w:rsid w:val="008727E9"/>
    <w:rsid w:val="00872882"/>
    <w:rsid w:val="00872A15"/>
    <w:rsid w:val="00872ACB"/>
    <w:rsid w:val="00872BBC"/>
    <w:rsid w:val="00872C69"/>
    <w:rsid w:val="00872C7C"/>
    <w:rsid w:val="00872D63"/>
    <w:rsid w:val="00872DB6"/>
    <w:rsid w:val="00872DD4"/>
    <w:rsid w:val="00872F39"/>
    <w:rsid w:val="008730FE"/>
    <w:rsid w:val="00873218"/>
    <w:rsid w:val="00873330"/>
    <w:rsid w:val="00873463"/>
    <w:rsid w:val="008734E7"/>
    <w:rsid w:val="008736F2"/>
    <w:rsid w:val="008738E8"/>
    <w:rsid w:val="00873A51"/>
    <w:rsid w:val="00873BF0"/>
    <w:rsid w:val="00873C85"/>
    <w:rsid w:val="00873C8D"/>
    <w:rsid w:val="00873CAD"/>
    <w:rsid w:val="00873F39"/>
    <w:rsid w:val="00873F56"/>
    <w:rsid w:val="00874085"/>
    <w:rsid w:val="008740B9"/>
    <w:rsid w:val="00874127"/>
    <w:rsid w:val="008742CE"/>
    <w:rsid w:val="008744D1"/>
    <w:rsid w:val="008745AD"/>
    <w:rsid w:val="00874656"/>
    <w:rsid w:val="00874704"/>
    <w:rsid w:val="00874762"/>
    <w:rsid w:val="00874C18"/>
    <w:rsid w:val="00874D13"/>
    <w:rsid w:val="00874E33"/>
    <w:rsid w:val="00874E5A"/>
    <w:rsid w:val="00874FAC"/>
    <w:rsid w:val="0087504C"/>
    <w:rsid w:val="00875451"/>
    <w:rsid w:val="00875755"/>
    <w:rsid w:val="00875905"/>
    <w:rsid w:val="0087592B"/>
    <w:rsid w:val="00875957"/>
    <w:rsid w:val="008759C1"/>
    <w:rsid w:val="00875C44"/>
    <w:rsid w:val="00875D12"/>
    <w:rsid w:val="00875D86"/>
    <w:rsid w:val="00875F79"/>
    <w:rsid w:val="00875FBD"/>
    <w:rsid w:val="00875FE6"/>
    <w:rsid w:val="008763B6"/>
    <w:rsid w:val="00876649"/>
    <w:rsid w:val="00876AC2"/>
    <w:rsid w:val="00876AC7"/>
    <w:rsid w:val="00876D65"/>
    <w:rsid w:val="00876F05"/>
    <w:rsid w:val="0087700C"/>
    <w:rsid w:val="0087763F"/>
    <w:rsid w:val="00877726"/>
    <w:rsid w:val="0087792F"/>
    <w:rsid w:val="00877974"/>
    <w:rsid w:val="00877A5A"/>
    <w:rsid w:val="00877C06"/>
    <w:rsid w:val="00877C45"/>
    <w:rsid w:val="00877C57"/>
    <w:rsid w:val="00877EA0"/>
    <w:rsid w:val="00877FA3"/>
    <w:rsid w:val="0088009C"/>
    <w:rsid w:val="008800EC"/>
    <w:rsid w:val="008801A5"/>
    <w:rsid w:val="00880420"/>
    <w:rsid w:val="008804C9"/>
    <w:rsid w:val="00880B34"/>
    <w:rsid w:val="00880BDC"/>
    <w:rsid w:val="00880C97"/>
    <w:rsid w:val="00880D44"/>
    <w:rsid w:val="00880D84"/>
    <w:rsid w:val="00880E1E"/>
    <w:rsid w:val="00880F29"/>
    <w:rsid w:val="00880F4F"/>
    <w:rsid w:val="00880F56"/>
    <w:rsid w:val="008810DF"/>
    <w:rsid w:val="008810FA"/>
    <w:rsid w:val="00881449"/>
    <w:rsid w:val="0088176C"/>
    <w:rsid w:val="008817A2"/>
    <w:rsid w:val="00881842"/>
    <w:rsid w:val="008819A5"/>
    <w:rsid w:val="008819D2"/>
    <w:rsid w:val="00881DF9"/>
    <w:rsid w:val="00881F28"/>
    <w:rsid w:val="008820BE"/>
    <w:rsid w:val="0088226F"/>
    <w:rsid w:val="00882460"/>
    <w:rsid w:val="008824E6"/>
    <w:rsid w:val="008829DC"/>
    <w:rsid w:val="00882BB1"/>
    <w:rsid w:val="00882D3B"/>
    <w:rsid w:val="00882F52"/>
    <w:rsid w:val="00883004"/>
    <w:rsid w:val="00883095"/>
    <w:rsid w:val="008831B8"/>
    <w:rsid w:val="00883333"/>
    <w:rsid w:val="00883667"/>
    <w:rsid w:val="00883685"/>
    <w:rsid w:val="0088393F"/>
    <w:rsid w:val="00883E6F"/>
    <w:rsid w:val="00883ED6"/>
    <w:rsid w:val="00883F0E"/>
    <w:rsid w:val="00884255"/>
    <w:rsid w:val="0088425B"/>
    <w:rsid w:val="0088427D"/>
    <w:rsid w:val="00884473"/>
    <w:rsid w:val="00884519"/>
    <w:rsid w:val="00884720"/>
    <w:rsid w:val="00884740"/>
    <w:rsid w:val="00884844"/>
    <w:rsid w:val="008848CF"/>
    <w:rsid w:val="008848F6"/>
    <w:rsid w:val="00884AD8"/>
    <w:rsid w:val="00884AF5"/>
    <w:rsid w:val="00884CDF"/>
    <w:rsid w:val="0088514D"/>
    <w:rsid w:val="00885493"/>
    <w:rsid w:val="00885650"/>
    <w:rsid w:val="00885651"/>
    <w:rsid w:val="0088565E"/>
    <w:rsid w:val="008856A4"/>
    <w:rsid w:val="0088579F"/>
    <w:rsid w:val="00885A12"/>
    <w:rsid w:val="00885A81"/>
    <w:rsid w:val="00885C64"/>
    <w:rsid w:val="00885D5D"/>
    <w:rsid w:val="00885EC3"/>
    <w:rsid w:val="00885EC9"/>
    <w:rsid w:val="00885F46"/>
    <w:rsid w:val="00885F7A"/>
    <w:rsid w:val="00886080"/>
    <w:rsid w:val="00886094"/>
    <w:rsid w:val="00886223"/>
    <w:rsid w:val="008862CF"/>
    <w:rsid w:val="0088651F"/>
    <w:rsid w:val="0088674E"/>
    <w:rsid w:val="0088682A"/>
    <w:rsid w:val="00886A71"/>
    <w:rsid w:val="00886AA7"/>
    <w:rsid w:val="00886B5B"/>
    <w:rsid w:val="00887298"/>
    <w:rsid w:val="008872FE"/>
    <w:rsid w:val="00887394"/>
    <w:rsid w:val="00887479"/>
    <w:rsid w:val="00887573"/>
    <w:rsid w:val="0088762F"/>
    <w:rsid w:val="008876DF"/>
    <w:rsid w:val="008876F0"/>
    <w:rsid w:val="00887771"/>
    <w:rsid w:val="00887885"/>
    <w:rsid w:val="00887A3C"/>
    <w:rsid w:val="00887B71"/>
    <w:rsid w:val="00887C01"/>
    <w:rsid w:val="00887C4D"/>
    <w:rsid w:val="00887CDD"/>
    <w:rsid w:val="00887FEF"/>
    <w:rsid w:val="0089000E"/>
    <w:rsid w:val="00890034"/>
    <w:rsid w:val="008901D5"/>
    <w:rsid w:val="0089028B"/>
    <w:rsid w:val="00890394"/>
    <w:rsid w:val="00890597"/>
    <w:rsid w:val="00890694"/>
    <w:rsid w:val="00890757"/>
    <w:rsid w:val="008907B2"/>
    <w:rsid w:val="00890941"/>
    <w:rsid w:val="008909D6"/>
    <w:rsid w:val="00890A0B"/>
    <w:rsid w:val="00890A64"/>
    <w:rsid w:val="00890BCD"/>
    <w:rsid w:val="00890DFA"/>
    <w:rsid w:val="00890E0D"/>
    <w:rsid w:val="00890F04"/>
    <w:rsid w:val="00890FBE"/>
    <w:rsid w:val="00891195"/>
    <w:rsid w:val="008913F1"/>
    <w:rsid w:val="00891548"/>
    <w:rsid w:val="008917D6"/>
    <w:rsid w:val="00891872"/>
    <w:rsid w:val="00891A48"/>
    <w:rsid w:val="00891E81"/>
    <w:rsid w:val="00891F63"/>
    <w:rsid w:val="008921B4"/>
    <w:rsid w:val="00892253"/>
    <w:rsid w:val="008922DF"/>
    <w:rsid w:val="008922E0"/>
    <w:rsid w:val="0089232A"/>
    <w:rsid w:val="00892522"/>
    <w:rsid w:val="00892649"/>
    <w:rsid w:val="00892860"/>
    <w:rsid w:val="0089295B"/>
    <w:rsid w:val="008929F6"/>
    <w:rsid w:val="00892EDF"/>
    <w:rsid w:val="00893024"/>
    <w:rsid w:val="00893227"/>
    <w:rsid w:val="00893235"/>
    <w:rsid w:val="008932B8"/>
    <w:rsid w:val="0089339F"/>
    <w:rsid w:val="0089349B"/>
    <w:rsid w:val="0089363D"/>
    <w:rsid w:val="0089374B"/>
    <w:rsid w:val="0089389B"/>
    <w:rsid w:val="00893995"/>
    <w:rsid w:val="00893B24"/>
    <w:rsid w:val="00893B3B"/>
    <w:rsid w:val="00893BA4"/>
    <w:rsid w:val="00893DB3"/>
    <w:rsid w:val="00893DC3"/>
    <w:rsid w:val="00893EA0"/>
    <w:rsid w:val="00893F47"/>
    <w:rsid w:val="00893FCD"/>
    <w:rsid w:val="0089400C"/>
    <w:rsid w:val="008940D4"/>
    <w:rsid w:val="008943B9"/>
    <w:rsid w:val="00894683"/>
    <w:rsid w:val="008947CA"/>
    <w:rsid w:val="0089482C"/>
    <w:rsid w:val="0089487B"/>
    <w:rsid w:val="008948A0"/>
    <w:rsid w:val="00894A2E"/>
    <w:rsid w:val="00894ADC"/>
    <w:rsid w:val="00894AEE"/>
    <w:rsid w:val="00894D16"/>
    <w:rsid w:val="00895023"/>
    <w:rsid w:val="008951C7"/>
    <w:rsid w:val="0089521E"/>
    <w:rsid w:val="00895243"/>
    <w:rsid w:val="00895408"/>
    <w:rsid w:val="00895514"/>
    <w:rsid w:val="0089552F"/>
    <w:rsid w:val="008955D7"/>
    <w:rsid w:val="0089585F"/>
    <w:rsid w:val="008958AF"/>
    <w:rsid w:val="00895A0C"/>
    <w:rsid w:val="00895BE6"/>
    <w:rsid w:val="00895D7C"/>
    <w:rsid w:val="008961A5"/>
    <w:rsid w:val="00896206"/>
    <w:rsid w:val="00896538"/>
    <w:rsid w:val="00896814"/>
    <w:rsid w:val="0089699C"/>
    <w:rsid w:val="008969CB"/>
    <w:rsid w:val="00896A1D"/>
    <w:rsid w:val="00896A8F"/>
    <w:rsid w:val="00896D10"/>
    <w:rsid w:val="00896D28"/>
    <w:rsid w:val="00896DF5"/>
    <w:rsid w:val="00896E6B"/>
    <w:rsid w:val="00896FD8"/>
    <w:rsid w:val="00897082"/>
    <w:rsid w:val="008970F6"/>
    <w:rsid w:val="00897197"/>
    <w:rsid w:val="008971D4"/>
    <w:rsid w:val="008972CB"/>
    <w:rsid w:val="008975C4"/>
    <w:rsid w:val="008977A2"/>
    <w:rsid w:val="0089792B"/>
    <w:rsid w:val="00897ACE"/>
    <w:rsid w:val="00897D90"/>
    <w:rsid w:val="00897FA7"/>
    <w:rsid w:val="008A0173"/>
    <w:rsid w:val="008A01B3"/>
    <w:rsid w:val="008A0339"/>
    <w:rsid w:val="008A03A0"/>
    <w:rsid w:val="008A03D3"/>
    <w:rsid w:val="008A0473"/>
    <w:rsid w:val="008A04C7"/>
    <w:rsid w:val="008A06C2"/>
    <w:rsid w:val="008A06E1"/>
    <w:rsid w:val="008A06FB"/>
    <w:rsid w:val="008A0964"/>
    <w:rsid w:val="008A0A23"/>
    <w:rsid w:val="008A0FB5"/>
    <w:rsid w:val="008A10E3"/>
    <w:rsid w:val="008A121F"/>
    <w:rsid w:val="008A136A"/>
    <w:rsid w:val="008A13FF"/>
    <w:rsid w:val="008A18A2"/>
    <w:rsid w:val="008A19F1"/>
    <w:rsid w:val="008A1B26"/>
    <w:rsid w:val="008A1C65"/>
    <w:rsid w:val="008A1EA1"/>
    <w:rsid w:val="008A1FBC"/>
    <w:rsid w:val="008A2258"/>
    <w:rsid w:val="008A237E"/>
    <w:rsid w:val="008A24BD"/>
    <w:rsid w:val="008A27AE"/>
    <w:rsid w:val="008A289A"/>
    <w:rsid w:val="008A294D"/>
    <w:rsid w:val="008A2A86"/>
    <w:rsid w:val="008A2AA7"/>
    <w:rsid w:val="008A2AAE"/>
    <w:rsid w:val="008A2B23"/>
    <w:rsid w:val="008A2BC0"/>
    <w:rsid w:val="008A2C4C"/>
    <w:rsid w:val="008A2DE7"/>
    <w:rsid w:val="008A2F26"/>
    <w:rsid w:val="008A2F49"/>
    <w:rsid w:val="008A2F88"/>
    <w:rsid w:val="008A2FDC"/>
    <w:rsid w:val="008A31A8"/>
    <w:rsid w:val="008A3537"/>
    <w:rsid w:val="008A36ED"/>
    <w:rsid w:val="008A383C"/>
    <w:rsid w:val="008A3898"/>
    <w:rsid w:val="008A3C76"/>
    <w:rsid w:val="008A3CD6"/>
    <w:rsid w:val="008A3D01"/>
    <w:rsid w:val="008A42D8"/>
    <w:rsid w:val="008A454B"/>
    <w:rsid w:val="008A457F"/>
    <w:rsid w:val="008A484B"/>
    <w:rsid w:val="008A4911"/>
    <w:rsid w:val="008A49EF"/>
    <w:rsid w:val="008A4C28"/>
    <w:rsid w:val="008A4C39"/>
    <w:rsid w:val="008A4DAC"/>
    <w:rsid w:val="008A4E04"/>
    <w:rsid w:val="008A52DC"/>
    <w:rsid w:val="008A53C3"/>
    <w:rsid w:val="008A5402"/>
    <w:rsid w:val="008A5609"/>
    <w:rsid w:val="008A5620"/>
    <w:rsid w:val="008A5791"/>
    <w:rsid w:val="008A59E9"/>
    <w:rsid w:val="008A5B5C"/>
    <w:rsid w:val="008A5B9F"/>
    <w:rsid w:val="008A5F6D"/>
    <w:rsid w:val="008A6170"/>
    <w:rsid w:val="008A6174"/>
    <w:rsid w:val="008A62D3"/>
    <w:rsid w:val="008A631F"/>
    <w:rsid w:val="008A6394"/>
    <w:rsid w:val="008A6492"/>
    <w:rsid w:val="008A657E"/>
    <w:rsid w:val="008A668F"/>
    <w:rsid w:val="008A66E2"/>
    <w:rsid w:val="008A695A"/>
    <w:rsid w:val="008A6BA5"/>
    <w:rsid w:val="008A6F28"/>
    <w:rsid w:val="008A6F9D"/>
    <w:rsid w:val="008A7225"/>
    <w:rsid w:val="008A726E"/>
    <w:rsid w:val="008A7282"/>
    <w:rsid w:val="008A72A4"/>
    <w:rsid w:val="008A758D"/>
    <w:rsid w:val="008A75C5"/>
    <w:rsid w:val="008A7669"/>
    <w:rsid w:val="008A76CB"/>
    <w:rsid w:val="008A7819"/>
    <w:rsid w:val="008A7B15"/>
    <w:rsid w:val="008A7D57"/>
    <w:rsid w:val="008B01A2"/>
    <w:rsid w:val="008B01BA"/>
    <w:rsid w:val="008B0281"/>
    <w:rsid w:val="008B029D"/>
    <w:rsid w:val="008B02E6"/>
    <w:rsid w:val="008B02F5"/>
    <w:rsid w:val="008B0353"/>
    <w:rsid w:val="008B0394"/>
    <w:rsid w:val="008B054B"/>
    <w:rsid w:val="008B07C2"/>
    <w:rsid w:val="008B084F"/>
    <w:rsid w:val="008B08C4"/>
    <w:rsid w:val="008B097E"/>
    <w:rsid w:val="008B09C4"/>
    <w:rsid w:val="008B09C5"/>
    <w:rsid w:val="008B0A60"/>
    <w:rsid w:val="008B0A96"/>
    <w:rsid w:val="008B0CA6"/>
    <w:rsid w:val="008B0CD0"/>
    <w:rsid w:val="008B0E50"/>
    <w:rsid w:val="008B0F9B"/>
    <w:rsid w:val="008B1178"/>
    <w:rsid w:val="008B130E"/>
    <w:rsid w:val="008B1368"/>
    <w:rsid w:val="008B1478"/>
    <w:rsid w:val="008B150F"/>
    <w:rsid w:val="008B1593"/>
    <w:rsid w:val="008B1651"/>
    <w:rsid w:val="008B175A"/>
    <w:rsid w:val="008B182D"/>
    <w:rsid w:val="008B188F"/>
    <w:rsid w:val="008B18CE"/>
    <w:rsid w:val="008B18D0"/>
    <w:rsid w:val="008B1DBB"/>
    <w:rsid w:val="008B1F4F"/>
    <w:rsid w:val="008B2052"/>
    <w:rsid w:val="008B20A6"/>
    <w:rsid w:val="008B21F5"/>
    <w:rsid w:val="008B2502"/>
    <w:rsid w:val="008B2646"/>
    <w:rsid w:val="008B269F"/>
    <w:rsid w:val="008B2729"/>
    <w:rsid w:val="008B28EC"/>
    <w:rsid w:val="008B2998"/>
    <w:rsid w:val="008B2A2E"/>
    <w:rsid w:val="008B2AB2"/>
    <w:rsid w:val="008B2AD1"/>
    <w:rsid w:val="008B2CAD"/>
    <w:rsid w:val="008B2D1D"/>
    <w:rsid w:val="008B2DEB"/>
    <w:rsid w:val="008B2E41"/>
    <w:rsid w:val="008B3224"/>
    <w:rsid w:val="008B328B"/>
    <w:rsid w:val="008B35C8"/>
    <w:rsid w:val="008B36C8"/>
    <w:rsid w:val="008B3779"/>
    <w:rsid w:val="008B3820"/>
    <w:rsid w:val="008B39E9"/>
    <w:rsid w:val="008B3A5B"/>
    <w:rsid w:val="008B3B13"/>
    <w:rsid w:val="008B3C0F"/>
    <w:rsid w:val="008B3C76"/>
    <w:rsid w:val="008B3E81"/>
    <w:rsid w:val="008B3EA4"/>
    <w:rsid w:val="008B41EF"/>
    <w:rsid w:val="008B4230"/>
    <w:rsid w:val="008B447F"/>
    <w:rsid w:val="008B44A9"/>
    <w:rsid w:val="008B44E1"/>
    <w:rsid w:val="008B4717"/>
    <w:rsid w:val="008B4866"/>
    <w:rsid w:val="008B4A4A"/>
    <w:rsid w:val="008B4B0D"/>
    <w:rsid w:val="008B4B33"/>
    <w:rsid w:val="008B4C1E"/>
    <w:rsid w:val="008B4C9D"/>
    <w:rsid w:val="008B4D1F"/>
    <w:rsid w:val="008B4E55"/>
    <w:rsid w:val="008B5120"/>
    <w:rsid w:val="008B512E"/>
    <w:rsid w:val="008B531B"/>
    <w:rsid w:val="008B53C5"/>
    <w:rsid w:val="008B53F3"/>
    <w:rsid w:val="008B5420"/>
    <w:rsid w:val="008B5448"/>
    <w:rsid w:val="008B5577"/>
    <w:rsid w:val="008B55DD"/>
    <w:rsid w:val="008B59D1"/>
    <w:rsid w:val="008B5BC2"/>
    <w:rsid w:val="008B5D18"/>
    <w:rsid w:val="008B5DF8"/>
    <w:rsid w:val="008B60ED"/>
    <w:rsid w:val="008B6116"/>
    <w:rsid w:val="008B61E0"/>
    <w:rsid w:val="008B66CB"/>
    <w:rsid w:val="008B6762"/>
    <w:rsid w:val="008B6A84"/>
    <w:rsid w:val="008B6BC0"/>
    <w:rsid w:val="008B6C1A"/>
    <w:rsid w:val="008B6E3A"/>
    <w:rsid w:val="008B6E5C"/>
    <w:rsid w:val="008B6EEA"/>
    <w:rsid w:val="008B6F65"/>
    <w:rsid w:val="008B7095"/>
    <w:rsid w:val="008B71F9"/>
    <w:rsid w:val="008B7387"/>
    <w:rsid w:val="008B77D5"/>
    <w:rsid w:val="008B78FF"/>
    <w:rsid w:val="008B7B34"/>
    <w:rsid w:val="008B7D02"/>
    <w:rsid w:val="008B7DBA"/>
    <w:rsid w:val="008B7E82"/>
    <w:rsid w:val="008C000A"/>
    <w:rsid w:val="008C00C3"/>
    <w:rsid w:val="008C018D"/>
    <w:rsid w:val="008C0326"/>
    <w:rsid w:val="008C03EB"/>
    <w:rsid w:val="008C0827"/>
    <w:rsid w:val="008C08EA"/>
    <w:rsid w:val="008C0A24"/>
    <w:rsid w:val="008C0A2A"/>
    <w:rsid w:val="008C0B10"/>
    <w:rsid w:val="008C0EF9"/>
    <w:rsid w:val="008C1161"/>
    <w:rsid w:val="008C16C4"/>
    <w:rsid w:val="008C1A66"/>
    <w:rsid w:val="008C1C6C"/>
    <w:rsid w:val="008C1E7F"/>
    <w:rsid w:val="008C1FEC"/>
    <w:rsid w:val="008C2021"/>
    <w:rsid w:val="008C2035"/>
    <w:rsid w:val="008C2135"/>
    <w:rsid w:val="008C21C7"/>
    <w:rsid w:val="008C2236"/>
    <w:rsid w:val="008C2426"/>
    <w:rsid w:val="008C2453"/>
    <w:rsid w:val="008C2649"/>
    <w:rsid w:val="008C26B4"/>
    <w:rsid w:val="008C2767"/>
    <w:rsid w:val="008C2803"/>
    <w:rsid w:val="008C2BC8"/>
    <w:rsid w:val="008C2D68"/>
    <w:rsid w:val="008C2DB9"/>
    <w:rsid w:val="008C2FCA"/>
    <w:rsid w:val="008C306C"/>
    <w:rsid w:val="008C35FC"/>
    <w:rsid w:val="008C370C"/>
    <w:rsid w:val="008C4019"/>
    <w:rsid w:val="008C421A"/>
    <w:rsid w:val="008C4361"/>
    <w:rsid w:val="008C4929"/>
    <w:rsid w:val="008C49FF"/>
    <w:rsid w:val="008C4A52"/>
    <w:rsid w:val="008C4B47"/>
    <w:rsid w:val="008C4D8F"/>
    <w:rsid w:val="008C5107"/>
    <w:rsid w:val="008C529A"/>
    <w:rsid w:val="008C53F3"/>
    <w:rsid w:val="008C540B"/>
    <w:rsid w:val="008C5523"/>
    <w:rsid w:val="008C56A5"/>
    <w:rsid w:val="008C570A"/>
    <w:rsid w:val="008C575E"/>
    <w:rsid w:val="008C5957"/>
    <w:rsid w:val="008C59D5"/>
    <w:rsid w:val="008C5ACC"/>
    <w:rsid w:val="008C5B10"/>
    <w:rsid w:val="008C5BC2"/>
    <w:rsid w:val="008C5DAC"/>
    <w:rsid w:val="008C5DF1"/>
    <w:rsid w:val="008C5F31"/>
    <w:rsid w:val="008C6338"/>
    <w:rsid w:val="008C6410"/>
    <w:rsid w:val="008C644F"/>
    <w:rsid w:val="008C67BC"/>
    <w:rsid w:val="008C6970"/>
    <w:rsid w:val="008C69DC"/>
    <w:rsid w:val="008C6C14"/>
    <w:rsid w:val="008C6C7A"/>
    <w:rsid w:val="008C6CAF"/>
    <w:rsid w:val="008C6D71"/>
    <w:rsid w:val="008C6DF1"/>
    <w:rsid w:val="008C6E2A"/>
    <w:rsid w:val="008C6F4F"/>
    <w:rsid w:val="008C6F9B"/>
    <w:rsid w:val="008C6FA2"/>
    <w:rsid w:val="008C702E"/>
    <w:rsid w:val="008C7189"/>
    <w:rsid w:val="008C7245"/>
    <w:rsid w:val="008C74CC"/>
    <w:rsid w:val="008C7570"/>
    <w:rsid w:val="008C76D5"/>
    <w:rsid w:val="008C7764"/>
    <w:rsid w:val="008C78DF"/>
    <w:rsid w:val="008C7C57"/>
    <w:rsid w:val="008C7C6A"/>
    <w:rsid w:val="008C7CC2"/>
    <w:rsid w:val="008C7CC5"/>
    <w:rsid w:val="008C7F77"/>
    <w:rsid w:val="008D0100"/>
    <w:rsid w:val="008D0170"/>
    <w:rsid w:val="008D01FD"/>
    <w:rsid w:val="008D03FC"/>
    <w:rsid w:val="008D0459"/>
    <w:rsid w:val="008D05D2"/>
    <w:rsid w:val="008D0660"/>
    <w:rsid w:val="008D069D"/>
    <w:rsid w:val="008D06A0"/>
    <w:rsid w:val="008D06CF"/>
    <w:rsid w:val="008D078E"/>
    <w:rsid w:val="008D0A7A"/>
    <w:rsid w:val="008D0B27"/>
    <w:rsid w:val="008D0C4D"/>
    <w:rsid w:val="008D0C63"/>
    <w:rsid w:val="008D0CA4"/>
    <w:rsid w:val="008D0F05"/>
    <w:rsid w:val="008D1023"/>
    <w:rsid w:val="008D13D6"/>
    <w:rsid w:val="008D13DC"/>
    <w:rsid w:val="008D1447"/>
    <w:rsid w:val="008D149D"/>
    <w:rsid w:val="008D14CD"/>
    <w:rsid w:val="008D17ED"/>
    <w:rsid w:val="008D1BD5"/>
    <w:rsid w:val="008D1CBE"/>
    <w:rsid w:val="008D1CDD"/>
    <w:rsid w:val="008D1E23"/>
    <w:rsid w:val="008D1F77"/>
    <w:rsid w:val="008D1F96"/>
    <w:rsid w:val="008D203E"/>
    <w:rsid w:val="008D20A1"/>
    <w:rsid w:val="008D2209"/>
    <w:rsid w:val="008D22AD"/>
    <w:rsid w:val="008D23D3"/>
    <w:rsid w:val="008D2461"/>
    <w:rsid w:val="008D24F3"/>
    <w:rsid w:val="008D2781"/>
    <w:rsid w:val="008D27BA"/>
    <w:rsid w:val="008D27F6"/>
    <w:rsid w:val="008D2801"/>
    <w:rsid w:val="008D2AA8"/>
    <w:rsid w:val="008D2AC2"/>
    <w:rsid w:val="008D2AF5"/>
    <w:rsid w:val="008D2DD8"/>
    <w:rsid w:val="008D2E67"/>
    <w:rsid w:val="008D30F5"/>
    <w:rsid w:val="008D3178"/>
    <w:rsid w:val="008D3208"/>
    <w:rsid w:val="008D3321"/>
    <w:rsid w:val="008D356E"/>
    <w:rsid w:val="008D38CC"/>
    <w:rsid w:val="008D38E3"/>
    <w:rsid w:val="008D399A"/>
    <w:rsid w:val="008D3A3E"/>
    <w:rsid w:val="008D3B05"/>
    <w:rsid w:val="008D3D93"/>
    <w:rsid w:val="008D401F"/>
    <w:rsid w:val="008D41D9"/>
    <w:rsid w:val="008D4259"/>
    <w:rsid w:val="008D4318"/>
    <w:rsid w:val="008D453F"/>
    <w:rsid w:val="008D477E"/>
    <w:rsid w:val="008D4B02"/>
    <w:rsid w:val="008D4D2D"/>
    <w:rsid w:val="008D508F"/>
    <w:rsid w:val="008D538D"/>
    <w:rsid w:val="008D53C1"/>
    <w:rsid w:val="008D54AD"/>
    <w:rsid w:val="008D5638"/>
    <w:rsid w:val="008D582E"/>
    <w:rsid w:val="008D5879"/>
    <w:rsid w:val="008D592F"/>
    <w:rsid w:val="008D5931"/>
    <w:rsid w:val="008D5A8F"/>
    <w:rsid w:val="008D5F83"/>
    <w:rsid w:val="008D5FCD"/>
    <w:rsid w:val="008D6035"/>
    <w:rsid w:val="008D6135"/>
    <w:rsid w:val="008D6255"/>
    <w:rsid w:val="008D6397"/>
    <w:rsid w:val="008D65B3"/>
    <w:rsid w:val="008D6656"/>
    <w:rsid w:val="008D666E"/>
    <w:rsid w:val="008D6733"/>
    <w:rsid w:val="008D6777"/>
    <w:rsid w:val="008D6791"/>
    <w:rsid w:val="008D6BDB"/>
    <w:rsid w:val="008D6D59"/>
    <w:rsid w:val="008D6E70"/>
    <w:rsid w:val="008D6F12"/>
    <w:rsid w:val="008D6F90"/>
    <w:rsid w:val="008D742F"/>
    <w:rsid w:val="008D7551"/>
    <w:rsid w:val="008D7554"/>
    <w:rsid w:val="008D7615"/>
    <w:rsid w:val="008D7654"/>
    <w:rsid w:val="008D76A0"/>
    <w:rsid w:val="008D7787"/>
    <w:rsid w:val="008D7890"/>
    <w:rsid w:val="008D7DEB"/>
    <w:rsid w:val="008D7E1F"/>
    <w:rsid w:val="008D7E78"/>
    <w:rsid w:val="008D7E95"/>
    <w:rsid w:val="008E0065"/>
    <w:rsid w:val="008E00FB"/>
    <w:rsid w:val="008E0186"/>
    <w:rsid w:val="008E03CE"/>
    <w:rsid w:val="008E04B5"/>
    <w:rsid w:val="008E0615"/>
    <w:rsid w:val="008E0652"/>
    <w:rsid w:val="008E074C"/>
    <w:rsid w:val="008E07C6"/>
    <w:rsid w:val="008E0886"/>
    <w:rsid w:val="008E0CDD"/>
    <w:rsid w:val="008E0D40"/>
    <w:rsid w:val="008E0E89"/>
    <w:rsid w:val="008E0E8C"/>
    <w:rsid w:val="008E1205"/>
    <w:rsid w:val="008E120F"/>
    <w:rsid w:val="008E1217"/>
    <w:rsid w:val="008E1228"/>
    <w:rsid w:val="008E127C"/>
    <w:rsid w:val="008E1518"/>
    <w:rsid w:val="008E15AC"/>
    <w:rsid w:val="008E1785"/>
    <w:rsid w:val="008E1B6C"/>
    <w:rsid w:val="008E1FDF"/>
    <w:rsid w:val="008E2051"/>
    <w:rsid w:val="008E20D6"/>
    <w:rsid w:val="008E20EC"/>
    <w:rsid w:val="008E225F"/>
    <w:rsid w:val="008E2562"/>
    <w:rsid w:val="008E2952"/>
    <w:rsid w:val="008E29A3"/>
    <w:rsid w:val="008E2A65"/>
    <w:rsid w:val="008E2AA8"/>
    <w:rsid w:val="008E2B47"/>
    <w:rsid w:val="008E2C9C"/>
    <w:rsid w:val="008E2D13"/>
    <w:rsid w:val="008E2E8C"/>
    <w:rsid w:val="008E30A2"/>
    <w:rsid w:val="008E3278"/>
    <w:rsid w:val="008E35DF"/>
    <w:rsid w:val="008E3782"/>
    <w:rsid w:val="008E378A"/>
    <w:rsid w:val="008E3873"/>
    <w:rsid w:val="008E391A"/>
    <w:rsid w:val="008E3A03"/>
    <w:rsid w:val="008E3B66"/>
    <w:rsid w:val="008E3BE5"/>
    <w:rsid w:val="008E3C18"/>
    <w:rsid w:val="008E3C8D"/>
    <w:rsid w:val="008E3D5F"/>
    <w:rsid w:val="008E3F52"/>
    <w:rsid w:val="008E412D"/>
    <w:rsid w:val="008E431C"/>
    <w:rsid w:val="008E451A"/>
    <w:rsid w:val="008E45A3"/>
    <w:rsid w:val="008E45D0"/>
    <w:rsid w:val="008E4656"/>
    <w:rsid w:val="008E4890"/>
    <w:rsid w:val="008E48B1"/>
    <w:rsid w:val="008E48FD"/>
    <w:rsid w:val="008E49D0"/>
    <w:rsid w:val="008E4B21"/>
    <w:rsid w:val="008E4CA5"/>
    <w:rsid w:val="008E4E39"/>
    <w:rsid w:val="008E50BD"/>
    <w:rsid w:val="008E52DD"/>
    <w:rsid w:val="008E5369"/>
    <w:rsid w:val="008E53D3"/>
    <w:rsid w:val="008E5412"/>
    <w:rsid w:val="008E560B"/>
    <w:rsid w:val="008E5625"/>
    <w:rsid w:val="008E5A00"/>
    <w:rsid w:val="008E5B5F"/>
    <w:rsid w:val="008E5BD5"/>
    <w:rsid w:val="008E5D01"/>
    <w:rsid w:val="008E5D5A"/>
    <w:rsid w:val="008E5ED6"/>
    <w:rsid w:val="008E5EF1"/>
    <w:rsid w:val="008E61FC"/>
    <w:rsid w:val="008E624A"/>
    <w:rsid w:val="008E63C0"/>
    <w:rsid w:val="008E6788"/>
    <w:rsid w:val="008E68A2"/>
    <w:rsid w:val="008E68E4"/>
    <w:rsid w:val="008E692C"/>
    <w:rsid w:val="008E69A0"/>
    <w:rsid w:val="008E6AEE"/>
    <w:rsid w:val="008E6C03"/>
    <w:rsid w:val="008E6D70"/>
    <w:rsid w:val="008E6FFE"/>
    <w:rsid w:val="008E737B"/>
    <w:rsid w:val="008E743E"/>
    <w:rsid w:val="008E75FE"/>
    <w:rsid w:val="008E7628"/>
    <w:rsid w:val="008E7684"/>
    <w:rsid w:val="008E769D"/>
    <w:rsid w:val="008E76C6"/>
    <w:rsid w:val="008E76EA"/>
    <w:rsid w:val="008E7AF1"/>
    <w:rsid w:val="008E7C57"/>
    <w:rsid w:val="008E7D00"/>
    <w:rsid w:val="008E7DB3"/>
    <w:rsid w:val="008E7DDF"/>
    <w:rsid w:val="008E7F9D"/>
    <w:rsid w:val="008E7FDF"/>
    <w:rsid w:val="008F0090"/>
    <w:rsid w:val="008F01AB"/>
    <w:rsid w:val="008F01B2"/>
    <w:rsid w:val="008F01C3"/>
    <w:rsid w:val="008F03BD"/>
    <w:rsid w:val="008F044C"/>
    <w:rsid w:val="008F0460"/>
    <w:rsid w:val="008F06E5"/>
    <w:rsid w:val="008F07E1"/>
    <w:rsid w:val="008F0A1B"/>
    <w:rsid w:val="008F0A73"/>
    <w:rsid w:val="008F0BA6"/>
    <w:rsid w:val="008F0C11"/>
    <w:rsid w:val="008F0FA2"/>
    <w:rsid w:val="008F0FC8"/>
    <w:rsid w:val="008F1308"/>
    <w:rsid w:val="008F136A"/>
    <w:rsid w:val="008F14E2"/>
    <w:rsid w:val="008F14FF"/>
    <w:rsid w:val="008F15BA"/>
    <w:rsid w:val="008F16BC"/>
    <w:rsid w:val="008F170D"/>
    <w:rsid w:val="008F19A6"/>
    <w:rsid w:val="008F1CB3"/>
    <w:rsid w:val="008F1CF8"/>
    <w:rsid w:val="008F1E1F"/>
    <w:rsid w:val="008F1FD7"/>
    <w:rsid w:val="008F2073"/>
    <w:rsid w:val="008F20F0"/>
    <w:rsid w:val="008F212B"/>
    <w:rsid w:val="008F2178"/>
    <w:rsid w:val="008F2201"/>
    <w:rsid w:val="008F29F3"/>
    <w:rsid w:val="008F2A8C"/>
    <w:rsid w:val="008F2AB6"/>
    <w:rsid w:val="008F2B65"/>
    <w:rsid w:val="008F2BBB"/>
    <w:rsid w:val="008F2F31"/>
    <w:rsid w:val="008F3023"/>
    <w:rsid w:val="008F3069"/>
    <w:rsid w:val="008F339F"/>
    <w:rsid w:val="008F3426"/>
    <w:rsid w:val="008F34DA"/>
    <w:rsid w:val="008F35F6"/>
    <w:rsid w:val="008F3BE0"/>
    <w:rsid w:val="008F3D2D"/>
    <w:rsid w:val="008F3D7C"/>
    <w:rsid w:val="008F3D9B"/>
    <w:rsid w:val="008F3DC9"/>
    <w:rsid w:val="008F40B1"/>
    <w:rsid w:val="008F4107"/>
    <w:rsid w:val="008F419D"/>
    <w:rsid w:val="008F41B7"/>
    <w:rsid w:val="008F4509"/>
    <w:rsid w:val="008F462F"/>
    <w:rsid w:val="008F484B"/>
    <w:rsid w:val="008F4B0F"/>
    <w:rsid w:val="008F4BFE"/>
    <w:rsid w:val="008F4CC6"/>
    <w:rsid w:val="008F4DFE"/>
    <w:rsid w:val="008F4E3F"/>
    <w:rsid w:val="008F4E7C"/>
    <w:rsid w:val="008F5267"/>
    <w:rsid w:val="008F5406"/>
    <w:rsid w:val="008F5597"/>
    <w:rsid w:val="008F559D"/>
    <w:rsid w:val="008F5665"/>
    <w:rsid w:val="008F5866"/>
    <w:rsid w:val="008F58E7"/>
    <w:rsid w:val="008F5915"/>
    <w:rsid w:val="008F5934"/>
    <w:rsid w:val="008F595E"/>
    <w:rsid w:val="008F5AEE"/>
    <w:rsid w:val="008F5B34"/>
    <w:rsid w:val="008F5D6C"/>
    <w:rsid w:val="008F6188"/>
    <w:rsid w:val="008F62F1"/>
    <w:rsid w:val="008F637F"/>
    <w:rsid w:val="008F6410"/>
    <w:rsid w:val="008F6442"/>
    <w:rsid w:val="008F64B1"/>
    <w:rsid w:val="008F6589"/>
    <w:rsid w:val="008F6649"/>
    <w:rsid w:val="008F692B"/>
    <w:rsid w:val="008F6AE5"/>
    <w:rsid w:val="008F6CBA"/>
    <w:rsid w:val="008F6CD1"/>
    <w:rsid w:val="008F6DB2"/>
    <w:rsid w:val="008F6FAF"/>
    <w:rsid w:val="008F6FBB"/>
    <w:rsid w:val="008F7091"/>
    <w:rsid w:val="008F724C"/>
    <w:rsid w:val="008F735C"/>
    <w:rsid w:val="008F7365"/>
    <w:rsid w:val="008F75CA"/>
    <w:rsid w:val="008F77EF"/>
    <w:rsid w:val="008F7858"/>
    <w:rsid w:val="008F791C"/>
    <w:rsid w:val="008F79AB"/>
    <w:rsid w:val="008F7A9F"/>
    <w:rsid w:val="008F7AEB"/>
    <w:rsid w:val="008F7BD6"/>
    <w:rsid w:val="008F7CEF"/>
    <w:rsid w:val="008F7D52"/>
    <w:rsid w:val="008F7F29"/>
    <w:rsid w:val="008F7F71"/>
    <w:rsid w:val="009000FD"/>
    <w:rsid w:val="009001F8"/>
    <w:rsid w:val="00900279"/>
    <w:rsid w:val="009004EB"/>
    <w:rsid w:val="0090078A"/>
    <w:rsid w:val="00900B17"/>
    <w:rsid w:val="00900B60"/>
    <w:rsid w:val="00900BF5"/>
    <w:rsid w:val="00900D10"/>
    <w:rsid w:val="00900DDE"/>
    <w:rsid w:val="00900DF1"/>
    <w:rsid w:val="00900E2E"/>
    <w:rsid w:val="009011E5"/>
    <w:rsid w:val="009011F3"/>
    <w:rsid w:val="00901207"/>
    <w:rsid w:val="0090126A"/>
    <w:rsid w:val="009012ED"/>
    <w:rsid w:val="00901837"/>
    <w:rsid w:val="00901845"/>
    <w:rsid w:val="00901A77"/>
    <w:rsid w:val="00901B3B"/>
    <w:rsid w:val="00901FCA"/>
    <w:rsid w:val="00902041"/>
    <w:rsid w:val="009021F5"/>
    <w:rsid w:val="009022BC"/>
    <w:rsid w:val="009024B1"/>
    <w:rsid w:val="0090255A"/>
    <w:rsid w:val="00902686"/>
    <w:rsid w:val="00902712"/>
    <w:rsid w:val="00902734"/>
    <w:rsid w:val="0090277B"/>
    <w:rsid w:val="00902C86"/>
    <w:rsid w:val="00902E24"/>
    <w:rsid w:val="0090304C"/>
    <w:rsid w:val="00903083"/>
    <w:rsid w:val="00903281"/>
    <w:rsid w:val="00903670"/>
    <w:rsid w:val="009038D8"/>
    <w:rsid w:val="00903CA4"/>
    <w:rsid w:val="00903E48"/>
    <w:rsid w:val="00903F0F"/>
    <w:rsid w:val="00903F59"/>
    <w:rsid w:val="00903F89"/>
    <w:rsid w:val="0090402B"/>
    <w:rsid w:val="00904424"/>
    <w:rsid w:val="0090459A"/>
    <w:rsid w:val="009045C7"/>
    <w:rsid w:val="009046A4"/>
    <w:rsid w:val="00904754"/>
    <w:rsid w:val="0090476B"/>
    <w:rsid w:val="0090480E"/>
    <w:rsid w:val="0090490C"/>
    <w:rsid w:val="009049C4"/>
    <w:rsid w:val="00904A62"/>
    <w:rsid w:val="00904B04"/>
    <w:rsid w:val="00904B6D"/>
    <w:rsid w:val="00904D35"/>
    <w:rsid w:val="00904E16"/>
    <w:rsid w:val="00904E71"/>
    <w:rsid w:val="00904F0B"/>
    <w:rsid w:val="00904F1D"/>
    <w:rsid w:val="00904F3C"/>
    <w:rsid w:val="00904F89"/>
    <w:rsid w:val="0090522B"/>
    <w:rsid w:val="00905380"/>
    <w:rsid w:val="00905493"/>
    <w:rsid w:val="00905560"/>
    <w:rsid w:val="0090577F"/>
    <w:rsid w:val="009058A2"/>
    <w:rsid w:val="00905A06"/>
    <w:rsid w:val="00905A5D"/>
    <w:rsid w:val="00905B35"/>
    <w:rsid w:val="00905D68"/>
    <w:rsid w:val="00905F49"/>
    <w:rsid w:val="00905F52"/>
    <w:rsid w:val="00905FFE"/>
    <w:rsid w:val="00906100"/>
    <w:rsid w:val="0090613A"/>
    <w:rsid w:val="009065DD"/>
    <w:rsid w:val="00906616"/>
    <w:rsid w:val="00906798"/>
    <w:rsid w:val="009067B8"/>
    <w:rsid w:val="0090698F"/>
    <w:rsid w:val="00906A1C"/>
    <w:rsid w:val="00906C1D"/>
    <w:rsid w:val="00906CEA"/>
    <w:rsid w:val="00906EED"/>
    <w:rsid w:val="00906F39"/>
    <w:rsid w:val="00907071"/>
    <w:rsid w:val="009070D9"/>
    <w:rsid w:val="0090715C"/>
    <w:rsid w:val="00907525"/>
    <w:rsid w:val="0090768E"/>
    <w:rsid w:val="009076AC"/>
    <w:rsid w:val="00907713"/>
    <w:rsid w:val="0090798C"/>
    <w:rsid w:val="00907BEE"/>
    <w:rsid w:val="00907C27"/>
    <w:rsid w:val="00907C3E"/>
    <w:rsid w:val="00907C99"/>
    <w:rsid w:val="00907CAB"/>
    <w:rsid w:val="00907DFD"/>
    <w:rsid w:val="00907E9A"/>
    <w:rsid w:val="00907F13"/>
    <w:rsid w:val="0091004E"/>
    <w:rsid w:val="00910069"/>
    <w:rsid w:val="00910874"/>
    <w:rsid w:val="009108A7"/>
    <w:rsid w:val="00910AF9"/>
    <w:rsid w:val="00910ECD"/>
    <w:rsid w:val="00910F1F"/>
    <w:rsid w:val="00911371"/>
    <w:rsid w:val="009113D4"/>
    <w:rsid w:val="009115B4"/>
    <w:rsid w:val="009116B9"/>
    <w:rsid w:val="009117AD"/>
    <w:rsid w:val="009118FF"/>
    <w:rsid w:val="0091196D"/>
    <w:rsid w:val="00911A5A"/>
    <w:rsid w:val="00911B18"/>
    <w:rsid w:val="00911CBA"/>
    <w:rsid w:val="00911E1A"/>
    <w:rsid w:val="0091225D"/>
    <w:rsid w:val="00912337"/>
    <w:rsid w:val="009123B7"/>
    <w:rsid w:val="009123B9"/>
    <w:rsid w:val="009127B8"/>
    <w:rsid w:val="009128DD"/>
    <w:rsid w:val="0091292D"/>
    <w:rsid w:val="00912A63"/>
    <w:rsid w:val="00912A96"/>
    <w:rsid w:val="00912AD2"/>
    <w:rsid w:val="00912F6D"/>
    <w:rsid w:val="009130B7"/>
    <w:rsid w:val="00913101"/>
    <w:rsid w:val="00913159"/>
    <w:rsid w:val="00913353"/>
    <w:rsid w:val="0091381E"/>
    <w:rsid w:val="00913832"/>
    <w:rsid w:val="00913AF7"/>
    <w:rsid w:val="00913B67"/>
    <w:rsid w:val="00913CD3"/>
    <w:rsid w:val="00913EC1"/>
    <w:rsid w:val="00913EC2"/>
    <w:rsid w:val="00913F4C"/>
    <w:rsid w:val="0091404B"/>
    <w:rsid w:val="009140EC"/>
    <w:rsid w:val="00914215"/>
    <w:rsid w:val="0091423A"/>
    <w:rsid w:val="00914445"/>
    <w:rsid w:val="00914A58"/>
    <w:rsid w:val="00914A5D"/>
    <w:rsid w:val="00914BF1"/>
    <w:rsid w:val="00914D52"/>
    <w:rsid w:val="00914ED2"/>
    <w:rsid w:val="00914F8B"/>
    <w:rsid w:val="00914FDB"/>
    <w:rsid w:val="00915032"/>
    <w:rsid w:val="00915143"/>
    <w:rsid w:val="009151C0"/>
    <w:rsid w:val="009152BF"/>
    <w:rsid w:val="009152E3"/>
    <w:rsid w:val="009152EE"/>
    <w:rsid w:val="0091537E"/>
    <w:rsid w:val="00915399"/>
    <w:rsid w:val="0091545D"/>
    <w:rsid w:val="009154BD"/>
    <w:rsid w:val="0091558A"/>
    <w:rsid w:val="00915B71"/>
    <w:rsid w:val="00915CFC"/>
    <w:rsid w:val="00915D87"/>
    <w:rsid w:val="00915F0E"/>
    <w:rsid w:val="009160AD"/>
    <w:rsid w:val="0091610F"/>
    <w:rsid w:val="009161BA"/>
    <w:rsid w:val="009162E7"/>
    <w:rsid w:val="00916461"/>
    <w:rsid w:val="00916495"/>
    <w:rsid w:val="00916A4A"/>
    <w:rsid w:val="00916D95"/>
    <w:rsid w:val="00916F74"/>
    <w:rsid w:val="00917282"/>
    <w:rsid w:val="009176F0"/>
    <w:rsid w:val="00917774"/>
    <w:rsid w:val="00917826"/>
    <w:rsid w:val="00917A0B"/>
    <w:rsid w:val="00917B81"/>
    <w:rsid w:val="00917BB3"/>
    <w:rsid w:val="00917BDE"/>
    <w:rsid w:val="00917BF0"/>
    <w:rsid w:val="00917E26"/>
    <w:rsid w:val="009204CD"/>
    <w:rsid w:val="00920536"/>
    <w:rsid w:val="0092078E"/>
    <w:rsid w:val="00920848"/>
    <w:rsid w:val="009208E8"/>
    <w:rsid w:val="00920D80"/>
    <w:rsid w:val="00920D95"/>
    <w:rsid w:val="0092121B"/>
    <w:rsid w:val="00921437"/>
    <w:rsid w:val="00921452"/>
    <w:rsid w:val="009216B2"/>
    <w:rsid w:val="009216BF"/>
    <w:rsid w:val="009217D3"/>
    <w:rsid w:val="009218D2"/>
    <w:rsid w:val="00921A44"/>
    <w:rsid w:val="00921A72"/>
    <w:rsid w:val="00921A74"/>
    <w:rsid w:val="00921ACC"/>
    <w:rsid w:val="00921C9F"/>
    <w:rsid w:val="00921ED5"/>
    <w:rsid w:val="00921FA1"/>
    <w:rsid w:val="0092211C"/>
    <w:rsid w:val="0092246B"/>
    <w:rsid w:val="009225B6"/>
    <w:rsid w:val="009225C4"/>
    <w:rsid w:val="009225D2"/>
    <w:rsid w:val="009226E3"/>
    <w:rsid w:val="00922713"/>
    <w:rsid w:val="00922734"/>
    <w:rsid w:val="009228B6"/>
    <w:rsid w:val="009230D0"/>
    <w:rsid w:val="00923151"/>
    <w:rsid w:val="00923264"/>
    <w:rsid w:val="00923494"/>
    <w:rsid w:val="009235CF"/>
    <w:rsid w:val="009235E6"/>
    <w:rsid w:val="00923821"/>
    <w:rsid w:val="00923AFA"/>
    <w:rsid w:val="00923B05"/>
    <w:rsid w:val="00923C8F"/>
    <w:rsid w:val="00923DC5"/>
    <w:rsid w:val="00923F72"/>
    <w:rsid w:val="0092406D"/>
    <w:rsid w:val="009240EC"/>
    <w:rsid w:val="00924108"/>
    <w:rsid w:val="009241A4"/>
    <w:rsid w:val="009241CC"/>
    <w:rsid w:val="009243E3"/>
    <w:rsid w:val="0092476B"/>
    <w:rsid w:val="00924A56"/>
    <w:rsid w:val="00924BEB"/>
    <w:rsid w:val="00924C3B"/>
    <w:rsid w:val="00924D54"/>
    <w:rsid w:val="00924F80"/>
    <w:rsid w:val="0092507E"/>
    <w:rsid w:val="009250C2"/>
    <w:rsid w:val="00925180"/>
    <w:rsid w:val="00925267"/>
    <w:rsid w:val="00925395"/>
    <w:rsid w:val="00925836"/>
    <w:rsid w:val="009259ED"/>
    <w:rsid w:val="00925B66"/>
    <w:rsid w:val="00925DD1"/>
    <w:rsid w:val="0092603C"/>
    <w:rsid w:val="009260EC"/>
    <w:rsid w:val="00926264"/>
    <w:rsid w:val="00926334"/>
    <w:rsid w:val="0092644D"/>
    <w:rsid w:val="00926504"/>
    <w:rsid w:val="00926595"/>
    <w:rsid w:val="0092664E"/>
    <w:rsid w:val="00926690"/>
    <w:rsid w:val="009268F2"/>
    <w:rsid w:val="0092698B"/>
    <w:rsid w:val="009269EB"/>
    <w:rsid w:val="00926A7F"/>
    <w:rsid w:val="00926A9F"/>
    <w:rsid w:val="00926DF4"/>
    <w:rsid w:val="00926ECA"/>
    <w:rsid w:val="009271F1"/>
    <w:rsid w:val="009274C6"/>
    <w:rsid w:val="00927522"/>
    <w:rsid w:val="00927648"/>
    <w:rsid w:val="00927699"/>
    <w:rsid w:val="009276BB"/>
    <w:rsid w:val="00927731"/>
    <w:rsid w:val="0092784B"/>
    <w:rsid w:val="009279AF"/>
    <w:rsid w:val="00927A45"/>
    <w:rsid w:val="00927A50"/>
    <w:rsid w:val="00927AC0"/>
    <w:rsid w:val="00927CEC"/>
    <w:rsid w:val="00927D9D"/>
    <w:rsid w:val="00927F13"/>
    <w:rsid w:val="009300AB"/>
    <w:rsid w:val="0093011E"/>
    <w:rsid w:val="009301A4"/>
    <w:rsid w:val="009301E4"/>
    <w:rsid w:val="00930305"/>
    <w:rsid w:val="009304C4"/>
    <w:rsid w:val="0093063D"/>
    <w:rsid w:val="009307CF"/>
    <w:rsid w:val="00930A2E"/>
    <w:rsid w:val="00930FB4"/>
    <w:rsid w:val="0093135E"/>
    <w:rsid w:val="009317D6"/>
    <w:rsid w:val="00931840"/>
    <w:rsid w:val="0093185E"/>
    <w:rsid w:val="009319F5"/>
    <w:rsid w:val="00931B9A"/>
    <w:rsid w:val="00931C1E"/>
    <w:rsid w:val="00931C5C"/>
    <w:rsid w:val="00931D54"/>
    <w:rsid w:val="00931DF8"/>
    <w:rsid w:val="00931FF3"/>
    <w:rsid w:val="0093209A"/>
    <w:rsid w:val="00932109"/>
    <w:rsid w:val="009322AC"/>
    <w:rsid w:val="009324B1"/>
    <w:rsid w:val="00932612"/>
    <w:rsid w:val="009326B1"/>
    <w:rsid w:val="009327B5"/>
    <w:rsid w:val="00932803"/>
    <w:rsid w:val="00932927"/>
    <w:rsid w:val="009329D8"/>
    <w:rsid w:val="00932A20"/>
    <w:rsid w:val="00932DDF"/>
    <w:rsid w:val="00932F1E"/>
    <w:rsid w:val="00933121"/>
    <w:rsid w:val="009331A7"/>
    <w:rsid w:val="00933220"/>
    <w:rsid w:val="00933359"/>
    <w:rsid w:val="00933481"/>
    <w:rsid w:val="009334A4"/>
    <w:rsid w:val="009336F4"/>
    <w:rsid w:val="00933870"/>
    <w:rsid w:val="00933AC7"/>
    <w:rsid w:val="00933AFF"/>
    <w:rsid w:val="00933B4C"/>
    <w:rsid w:val="00933D32"/>
    <w:rsid w:val="00933D61"/>
    <w:rsid w:val="00933DE4"/>
    <w:rsid w:val="00933E14"/>
    <w:rsid w:val="00934044"/>
    <w:rsid w:val="00934073"/>
    <w:rsid w:val="009342FC"/>
    <w:rsid w:val="009345E3"/>
    <w:rsid w:val="009348CB"/>
    <w:rsid w:val="009348E1"/>
    <w:rsid w:val="00934B3F"/>
    <w:rsid w:val="00934EDF"/>
    <w:rsid w:val="00934FFD"/>
    <w:rsid w:val="00935304"/>
    <w:rsid w:val="0093534C"/>
    <w:rsid w:val="009355B7"/>
    <w:rsid w:val="00935631"/>
    <w:rsid w:val="009359C0"/>
    <w:rsid w:val="00935B52"/>
    <w:rsid w:val="00935E9A"/>
    <w:rsid w:val="00935F1F"/>
    <w:rsid w:val="009360F7"/>
    <w:rsid w:val="0093615F"/>
    <w:rsid w:val="0093616F"/>
    <w:rsid w:val="00936193"/>
    <w:rsid w:val="00936201"/>
    <w:rsid w:val="0093634D"/>
    <w:rsid w:val="009364D0"/>
    <w:rsid w:val="009367D9"/>
    <w:rsid w:val="00936C3B"/>
    <w:rsid w:val="00936D07"/>
    <w:rsid w:val="009370A6"/>
    <w:rsid w:val="00937118"/>
    <w:rsid w:val="009371C0"/>
    <w:rsid w:val="009371D0"/>
    <w:rsid w:val="009373C5"/>
    <w:rsid w:val="009374A8"/>
    <w:rsid w:val="00937AC7"/>
    <w:rsid w:val="00937B03"/>
    <w:rsid w:val="00937C40"/>
    <w:rsid w:val="00937D15"/>
    <w:rsid w:val="00937D62"/>
    <w:rsid w:val="00937F71"/>
    <w:rsid w:val="00940248"/>
    <w:rsid w:val="009402B9"/>
    <w:rsid w:val="00940342"/>
    <w:rsid w:val="00940425"/>
    <w:rsid w:val="00940495"/>
    <w:rsid w:val="009404AB"/>
    <w:rsid w:val="009404ED"/>
    <w:rsid w:val="00940518"/>
    <w:rsid w:val="00940519"/>
    <w:rsid w:val="0094090B"/>
    <w:rsid w:val="00940A5D"/>
    <w:rsid w:val="00940B37"/>
    <w:rsid w:val="00940BCB"/>
    <w:rsid w:val="00940BD7"/>
    <w:rsid w:val="00940BD8"/>
    <w:rsid w:val="00940C0A"/>
    <w:rsid w:val="00940D69"/>
    <w:rsid w:val="00940D85"/>
    <w:rsid w:val="00940DBE"/>
    <w:rsid w:val="00940DF4"/>
    <w:rsid w:val="00940E1C"/>
    <w:rsid w:val="00940FB5"/>
    <w:rsid w:val="00941259"/>
    <w:rsid w:val="0094148B"/>
    <w:rsid w:val="00941497"/>
    <w:rsid w:val="00941A1C"/>
    <w:rsid w:val="00941B97"/>
    <w:rsid w:val="00941BC1"/>
    <w:rsid w:val="00941FE7"/>
    <w:rsid w:val="009421B3"/>
    <w:rsid w:val="00942498"/>
    <w:rsid w:val="0094275C"/>
    <w:rsid w:val="0094298F"/>
    <w:rsid w:val="00942BB8"/>
    <w:rsid w:val="00942D14"/>
    <w:rsid w:val="00942DDF"/>
    <w:rsid w:val="00942E21"/>
    <w:rsid w:val="00942EF8"/>
    <w:rsid w:val="00942EF9"/>
    <w:rsid w:val="0094302A"/>
    <w:rsid w:val="00943173"/>
    <w:rsid w:val="0094318B"/>
    <w:rsid w:val="0094335F"/>
    <w:rsid w:val="009435CD"/>
    <w:rsid w:val="00943704"/>
    <w:rsid w:val="0094376F"/>
    <w:rsid w:val="009439DA"/>
    <w:rsid w:val="00943A30"/>
    <w:rsid w:val="00943ADF"/>
    <w:rsid w:val="00943B61"/>
    <w:rsid w:val="00943C54"/>
    <w:rsid w:val="00943E27"/>
    <w:rsid w:val="009440AB"/>
    <w:rsid w:val="00944109"/>
    <w:rsid w:val="009441AC"/>
    <w:rsid w:val="00944202"/>
    <w:rsid w:val="0094424E"/>
    <w:rsid w:val="00944335"/>
    <w:rsid w:val="00944371"/>
    <w:rsid w:val="0094444B"/>
    <w:rsid w:val="009444FC"/>
    <w:rsid w:val="009446FB"/>
    <w:rsid w:val="0094480A"/>
    <w:rsid w:val="0094484A"/>
    <w:rsid w:val="00944850"/>
    <w:rsid w:val="00944AF4"/>
    <w:rsid w:val="00944FA3"/>
    <w:rsid w:val="00944FB7"/>
    <w:rsid w:val="0094505C"/>
    <w:rsid w:val="009451EF"/>
    <w:rsid w:val="009452AD"/>
    <w:rsid w:val="009452EC"/>
    <w:rsid w:val="00945304"/>
    <w:rsid w:val="00945596"/>
    <w:rsid w:val="009456E1"/>
    <w:rsid w:val="00945725"/>
    <w:rsid w:val="0094593F"/>
    <w:rsid w:val="00945AF7"/>
    <w:rsid w:val="00945BF1"/>
    <w:rsid w:val="00945CBB"/>
    <w:rsid w:val="00945DC6"/>
    <w:rsid w:val="00945E49"/>
    <w:rsid w:val="00945F38"/>
    <w:rsid w:val="009460CF"/>
    <w:rsid w:val="009462D8"/>
    <w:rsid w:val="00946388"/>
    <w:rsid w:val="0094663A"/>
    <w:rsid w:val="00946681"/>
    <w:rsid w:val="009467F0"/>
    <w:rsid w:val="00946AA5"/>
    <w:rsid w:val="00946C4B"/>
    <w:rsid w:val="00946ED6"/>
    <w:rsid w:val="0094712E"/>
    <w:rsid w:val="00947380"/>
    <w:rsid w:val="00947600"/>
    <w:rsid w:val="00947713"/>
    <w:rsid w:val="009478ED"/>
    <w:rsid w:val="009479BE"/>
    <w:rsid w:val="009479E5"/>
    <w:rsid w:val="00947A6D"/>
    <w:rsid w:val="00947AEB"/>
    <w:rsid w:val="00947B6B"/>
    <w:rsid w:val="00947B8F"/>
    <w:rsid w:val="00947E37"/>
    <w:rsid w:val="00950076"/>
    <w:rsid w:val="0095013E"/>
    <w:rsid w:val="00950288"/>
    <w:rsid w:val="009503E5"/>
    <w:rsid w:val="0095047B"/>
    <w:rsid w:val="0095063F"/>
    <w:rsid w:val="00950781"/>
    <w:rsid w:val="009508D5"/>
    <w:rsid w:val="0095093F"/>
    <w:rsid w:val="009509D7"/>
    <w:rsid w:val="00950A2A"/>
    <w:rsid w:val="00950A73"/>
    <w:rsid w:val="00950B09"/>
    <w:rsid w:val="00950B5C"/>
    <w:rsid w:val="00950D66"/>
    <w:rsid w:val="00950DD1"/>
    <w:rsid w:val="00950FA8"/>
    <w:rsid w:val="00950FFB"/>
    <w:rsid w:val="009510FD"/>
    <w:rsid w:val="0095130F"/>
    <w:rsid w:val="0095138F"/>
    <w:rsid w:val="00951417"/>
    <w:rsid w:val="00951481"/>
    <w:rsid w:val="0095154C"/>
    <w:rsid w:val="0095176D"/>
    <w:rsid w:val="00951836"/>
    <w:rsid w:val="0095183E"/>
    <w:rsid w:val="00951995"/>
    <w:rsid w:val="009519D3"/>
    <w:rsid w:val="00951A3B"/>
    <w:rsid w:val="00951B3D"/>
    <w:rsid w:val="00951C7E"/>
    <w:rsid w:val="00951CF6"/>
    <w:rsid w:val="00951D78"/>
    <w:rsid w:val="00951EB5"/>
    <w:rsid w:val="00951EDF"/>
    <w:rsid w:val="009520F7"/>
    <w:rsid w:val="0095238E"/>
    <w:rsid w:val="00952411"/>
    <w:rsid w:val="00952427"/>
    <w:rsid w:val="009525C9"/>
    <w:rsid w:val="00952ACA"/>
    <w:rsid w:val="00952C70"/>
    <w:rsid w:val="00952C7A"/>
    <w:rsid w:val="00952DF0"/>
    <w:rsid w:val="00953142"/>
    <w:rsid w:val="0095327A"/>
    <w:rsid w:val="0095337B"/>
    <w:rsid w:val="00953424"/>
    <w:rsid w:val="00953459"/>
    <w:rsid w:val="009534E6"/>
    <w:rsid w:val="009535AD"/>
    <w:rsid w:val="00953679"/>
    <w:rsid w:val="009537A7"/>
    <w:rsid w:val="009537B7"/>
    <w:rsid w:val="009538E2"/>
    <w:rsid w:val="00953B1F"/>
    <w:rsid w:val="00953BE3"/>
    <w:rsid w:val="00953C21"/>
    <w:rsid w:val="00953E5C"/>
    <w:rsid w:val="00954066"/>
    <w:rsid w:val="0095419A"/>
    <w:rsid w:val="00954251"/>
    <w:rsid w:val="009546F3"/>
    <w:rsid w:val="00954738"/>
    <w:rsid w:val="009548C3"/>
    <w:rsid w:val="0095498C"/>
    <w:rsid w:val="00954E67"/>
    <w:rsid w:val="0095506D"/>
    <w:rsid w:val="009551B9"/>
    <w:rsid w:val="0095523C"/>
    <w:rsid w:val="0095526B"/>
    <w:rsid w:val="009552B5"/>
    <w:rsid w:val="009552FB"/>
    <w:rsid w:val="009553F5"/>
    <w:rsid w:val="009555E2"/>
    <w:rsid w:val="009557DF"/>
    <w:rsid w:val="00955825"/>
    <w:rsid w:val="00955A2E"/>
    <w:rsid w:val="00955A46"/>
    <w:rsid w:val="00955ABC"/>
    <w:rsid w:val="00955B1F"/>
    <w:rsid w:val="00955B4A"/>
    <w:rsid w:val="00955BB6"/>
    <w:rsid w:val="00955BC4"/>
    <w:rsid w:val="00955C3D"/>
    <w:rsid w:val="00955C4F"/>
    <w:rsid w:val="00955CAC"/>
    <w:rsid w:val="00955CDB"/>
    <w:rsid w:val="00955D2B"/>
    <w:rsid w:val="00955D6A"/>
    <w:rsid w:val="00955E8D"/>
    <w:rsid w:val="00955FBA"/>
    <w:rsid w:val="0095602C"/>
    <w:rsid w:val="009560F6"/>
    <w:rsid w:val="00956101"/>
    <w:rsid w:val="009561AD"/>
    <w:rsid w:val="0095622E"/>
    <w:rsid w:val="009562AB"/>
    <w:rsid w:val="009563D6"/>
    <w:rsid w:val="00956523"/>
    <w:rsid w:val="00956770"/>
    <w:rsid w:val="00956957"/>
    <w:rsid w:val="00956ED3"/>
    <w:rsid w:val="0095700B"/>
    <w:rsid w:val="009570D1"/>
    <w:rsid w:val="009572D0"/>
    <w:rsid w:val="009573C6"/>
    <w:rsid w:val="00957487"/>
    <w:rsid w:val="00957645"/>
    <w:rsid w:val="00957668"/>
    <w:rsid w:val="0095777D"/>
    <w:rsid w:val="0095784B"/>
    <w:rsid w:val="00957974"/>
    <w:rsid w:val="00957A99"/>
    <w:rsid w:val="00957B6B"/>
    <w:rsid w:val="00957C58"/>
    <w:rsid w:val="00957D9C"/>
    <w:rsid w:val="00957E44"/>
    <w:rsid w:val="00957E93"/>
    <w:rsid w:val="00957EA7"/>
    <w:rsid w:val="00957FA8"/>
    <w:rsid w:val="00957FC3"/>
    <w:rsid w:val="0096022A"/>
    <w:rsid w:val="009603AB"/>
    <w:rsid w:val="00960458"/>
    <w:rsid w:val="00960475"/>
    <w:rsid w:val="00960479"/>
    <w:rsid w:val="00960587"/>
    <w:rsid w:val="009607AF"/>
    <w:rsid w:val="009609CF"/>
    <w:rsid w:val="00960A03"/>
    <w:rsid w:val="00960A88"/>
    <w:rsid w:val="00960C68"/>
    <w:rsid w:val="00960CB6"/>
    <w:rsid w:val="00960D27"/>
    <w:rsid w:val="00960DD5"/>
    <w:rsid w:val="00960E74"/>
    <w:rsid w:val="00960F3F"/>
    <w:rsid w:val="00961012"/>
    <w:rsid w:val="00961023"/>
    <w:rsid w:val="009610C3"/>
    <w:rsid w:val="00961233"/>
    <w:rsid w:val="0096127D"/>
    <w:rsid w:val="009612D1"/>
    <w:rsid w:val="009612F1"/>
    <w:rsid w:val="009614EF"/>
    <w:rsid w:val="0096158F"/>
    <w:rsid w:val="009616FA"/>
    <w:rsid w:val="00961A29"/>
    <w:rsid w:val="00961A61"/>
    <w:rsid w:val="00961C9C"/>
    <w:rsid w:val="00961E6D"/>
    <w:rsid w:val="00961EEA"/>
    <w:rsid w:val="00961F21"/>
    <w:rsid w:val="009621FF"/>
    <w:rsid w:val="0096226C"/>
    <w:rsid w:val="00962400"/>
    <w:rsid w:val="009624B0"/>
    <w:rsid w:val="00962758"/>
    <w:rsid w:val="00962832"/>
    <w:rsid w:val="00962A6F"/>
    <w:rsid w:val="00962D5D"/>
    <w:rsid w:val="00963365"/>
    <w:rsid w:val="009635BA"/>
    <w:rsid w:val="0096392B"/>
    <w:rsid w:val="00963945"/>
    <w:rsid w:val="0096397B"/>
    <w:rsid w:val="00963AA8"/>
    <w:rsid w:val="00963AF8"/>
    <w:rsid w:val="00963C39"/>
    <w:rsid w:val="00963C6D"/>
    <w:rsid w:val="00963D16"/>
    <w:rsid w:val="00963D48"/>
    <w:rsid w:val="00963D62"/>
    <w:rsid w:val="00964003"/>
    <w:rsid w:val="00964100"/>
    <w:rsid w:val="0096438D"/>
    <w:rsid w:val="009646C7"/>
    <w:rsid w:val="00964782"/>
    <w:rsid w:val="00964AE6"/>
    <w:rsid w:val="00964E0F"/>
    <w:rsid w:val="00964E3C"/>
    <w:rsid w:val="00964E69"/>
    <w:rsid w:val="0096504D"/>
    <w:rsid w:val="009650C5"/>
    <w:rsid w:val="00965136"/>
    <w:rsid w:val="00965317"/>
    <w:rsid w:val="009654F0"/>
    <w:rsid w:val="0096558F"/>
    <w:rsid w:val="009656AC"/>
    <w:rsid w:val="009657E7"/>
    <w:rsid w:val="009659BC"/>
    <w:rsid w:val="009659EA"/>
    <w:rsid w:val="00965A66"/>
    <w:rsid w:val="00965E31"/>
    <w:rsid w:val="00965F0B"/>
    <w:rsid w:val="0096606C"/>
    <w:rsid w:val="0096615A"/>
    <w:rsid w:val="009665D9"/>
    <w:rsid w:val="009666D6"/>
    <w:rsid w:val="0096675C"/>
    <w:rsid w:val="009667DB"/>
    <w:rsid w:val="0096691D"/>
    <w:rsid w:val="00966961"/>
    <w:rsid w:val="00966EC4"/>
    <w:rsid w:val="00966F19"/>
    <w:rsid w:val="009672DA"/>
    <w:rsid w:val="00967344"/>
    <w:rsid w:val="00967501"/>
    <w:rsid w:val="0096766C"/>
    <w:rsid w:val="00967722"/>
    <w:rsid w:val="009677AC"/>
    <w:rsid w:val="00967851"/>
    <w:rsid w:val="009678BE"/>
    <w:rsid w:val="009678D3"/>
    <w:rsid w:val="0096790C"/>
    <w:rsid w:val="00967B96"/>
    <w:rsid w:val="00967C61"/>
    <w:rsid w:val="00967D2D"/>
    <w:rsid w:val="00967DE1"/>
    <w:rsid w:val="00967F8A"/>
    <w:rsid w:val="00970273"/>
    <w:rsid w:val="00970813"/>
    <w:rsid w:val="00970C0D"/>
    <w:rsid w:val="00970CBF"/>
    <w:rsid w:val="00970DB3"/>
    <w:rsid w:val="00970F3B"/>
    <w:rsid w:val="00970F7A"/>
    <w:rsid w:val="00970FE3"/>
    <w:rsid w:val="00971270"/>
    <w:rsid w:val="00971660"/>
    <w:rsid w:val="009718BB"/>
    <w:rsid w:val="009719FC"/>
    <w:rsid w:val="00971A56"/>
    <w:rsid w:val="00971BAE"/>
    <w:rsid w:val="00971C7D"/>
    <w:rsid w:val="00971E3C"/>
    <w:rsid w:val="00971EAF"/>
    <w:rsid w:val="00971EC5"/>
    <w:rsid w:val="00971EE7"/>
    <w:rsid w:val="00971F44"/>
    <w:rsid w:val="00971F6B"/>
    <w:rsid w:val="00971FBC"/>
    <w:rsid w:val="00971FCC"/>
    <w:rsid w:val="0097200B"/>
    <w:rsid w:val="009720A0"/>
    <w:rsid w:val="0097230D"/>
    <w:rsid w:val="00972562"/>
    <w:rsid w:val="009727E0"/>
    <w:rsid w:val="0097281F"/>
    <w:rsid w:val="0097285C"/>
    <w:rsid w:val="0097298A"/>
    <w:rsid w:val="00972A01"/>
    <w:rsid w:val="00972A1A"/>
    <w:rsid w:val="00972A59"/>
    <w:rsid w:val="00972BB7"/>
    <w:rsid w:val="00972C06"/>
    <w:rsid w:val="00972F20"/>
    <w:rsid w:val="00972F4C"/>
    <w:rsid w:val="00972FEB"/>
    <w:rsid w:val="00973034"/>
    <w:rsid w:val="00973185"/>
    <w:rsid w:val="00973257"/>
    <w:rsid w:val="00973279"/>
    <w:rsid w:val="00973368"/>
    <w:rsid w:val="00973388"/>
    <w:rsid w:val="009733FD"/>
    <w:rsid w:val="00973637"/>
    <w:rsid w:val="0097368E"/>
    <w:rsid w:val="00973792"/>
    <w:rsid w:val="0097383E"/>
    <w:rsid w:val="009738E5"/>
    <w:rsid w:val="00973A69"/>
    <w:rsid w:val="00973F29"/>
    <w:rsid w:val="00974182"/>
    <w:rsid w:val="00974246"/>
    <w:rsid w:val="00974421"/>
    <w:rsid w:val="009744FF"/>
    <w:rsid w:val="00974520"/>
    <w:rsid w:val="0097457D"/>
    <w:rsid w:val="009745F0"/>
    <w:rsid w:val="0097467A"/>
    <w:rsid w:val="009746CC"/>
    <w:rsid w:val="00974878"/>
    <w:rsid w:val="00974B9F"/>
    <w:rsid w:val="00974EBD"/>
    <w:rsid w:val="00974FB0"/>
    <w:rsid w:val="00974FEE"/>
    <w:rsid w:val="009751BA"/>
    <w:rsid w:val="00975218"/>
    <w:rsid w:val="0097536C"/>
    <w:rsid w:val="0097539E"/>
    <w:rsid w:val="009754AC"/>
    <w:rsid w:val="0097577E"/>
    <w:rsid w:val="009757AF"/>
    <w:rsid w:val="00975910"/>
    <w:rsid w:val="00975F19"/>
    <w:rsid w:val="00976148"/>
    <w:rsid w:val="009765CF"/>
    <w:rsid w:val="00976979"/>
    <w:rsid w:val="00976989"/>
    <w:rsid w:val="00976C05"/>
    <w:rsid w:val="00976D1B"/>
    <w:rsid w:val="00976FFB"/>
    <w:rsid w:val="009770BB"/>
    <w:rsid w:val="009771B0"/>
    <w:rsid w:val="0097752E"/>
    <w:rsid w:val="00977852"/>
    <w:rsid w:val="009778AB"/>
    <w:rsid w:val="00977A1B"/>
    <w:rsid w:val="00977AF0"/>
    <w:rsid w:val="00977B0F"/>
    <w:rsid w:val="00977E65"/>
    <w:rsid w:val="00980161"/>
    <w:rsid w:val="0098025F"/>
    <w:rsid w:val="009803FC"/>
    <w:rsid w:val="00980403"/>
    <w:rsid w:val="009804CB"/>
    <w:rsid w:val="0098075C"/>
    <w:rsid w:val="0098083C"/>
    <w:rsid w:val="0098086F"/>
    <w:rsid w:val="009809DD"/>
    <w:rsid w:val="00980ACA"/>
    <w:rsid w:val="00980B9B"/>
    <w:rsid w:val="00980C66"/>
    <w:rsid w:val="00980D95"/>
    <w:rsid w:val="00980F14"/>
    <w:rsid w:val="00980F93"/>
    <w:rsid w:val="00981078"/>
    <w:rsid w:val="00981281"/>
    <w:rsid w:val="009814E8"/>
    <w:rsid w:val="00981531"/>
    <w:rsid w:val="009816DB"/>
    <w:rsid w:val="0098187C"/>
    <w:rsid w:val="00981AA5"/>
    <w:rsid w:val="00981BAF"/>
    <w:rsid w:val="00981BC9"/>
    <w:rsid w:val="00981BDC"/>
    <w:rsid w:val="00982038"/>
    <w:rsid w:val="00982314"/>
    <w:rsid w:val="00982697"/>
    <w:rsid w:val="009826A6"/>
    <w:rsid w:val="00982716"/>
    <w:rsid w:val="00982768"/>
    <w:rsid w:val="00982773"/>
    <w:rsid w:val="00982A56"/>
    <w:rsid w:val="00982AB4"/>
    <w:rsid w:val="00982C92"/>
    <w:rsid w:val="00982CA2"/>
    <w:rsid w:val="00982D1D"/>
    <w:rsid w:val="00982DC6"/>
    <w:rsid w:val="00982E67"/>
    <w:rsid w:val="00983007"/>
    <w:rsid w:val="00983061"/>
    <w:rsid w:val="00983207"/>
    <w:rsid w:val="00983223"/>
    <w:rsid w:val="0098375C"/>
    <w:rsid w:val="00983859"/>
    <w:rsid w:val="009838CE"/>
    <w:rsid w:val="00983903"/>
    <w:rsid w:val="0098392B"/>
    <w:rsid w:val="00983B44"/>
    <w:rsid w:val="00983B5D"/>
    <w:rsid w:val="00983B9C"/>
    <w:rsid w:val="00983BD1"/>
    <w:rsid w:val="00983C41"/>
    <w:rsid w:val="00983E9E"/>
    <w:rsid w:val="00983FC0"/>
    <w:rsid w:val="009840A3"/>
    <w:rsid w:val="00984206"/>
    <w:rsid w:val="00984241"/>
    <w:rsid w:val="009842D6"/>
    <w:rsid w:val="009843E1"/>
    <w:rsid w:val="00984552"/>
    <w:rsid w:val="0098457E"/>
    <w:rsid w:val="0098481E"/>
    <w:rsid w:val="00984A18"/>
    <w:rsid w:val="00984C7C"/>
    <w:rsid w:val="00984C8E"/>
    <w:rsid w:val="00984ED1"/>
    <w:rsid w:val="0098511E"/>
    <w:rsid w:val="00985133"/>
    <w:rsid w:val="0098537D"/>
    <w:rsid w:val="0098537F"/>
    <w:rsid w:val="0098541D"/>
    <w:rsid w:val="00985453"/>
    <w:rsid w:val="00985486"/>
    <w:rsid w:val="009855E3"/>
    <w:rsid w:val="00985729"/>
    <w:rsid w:val="0098597A"/>
    <w:rsid w:val="00985A0F"/>
    <w:rsid w:val="00985BA2"/>
    <w:rsid w:val="00985C89"/>
    <w:rsid w:val="00985CA4"/>
    <w:rsid w:val="009861E6"/>
    <w:rsid w:val="009863EA"/>
    <w:rsid w:val="0098662D"/>
    <w:rsid w:val="00986956"/>
    <w:rsid w:val="00986A18"/>
    <w:rsid w:val="00986AEB"/>
    <w:rsid w:val="00986B31"/>
    <w:rsid w:val="00986B60"/>
    <w:rsid w:val="00986CAD"/>
    <w:rsid w:val="00986F8B"/>
    <w:rsid w:val="009873AF"/>
    <w:rsid w:val="0098756C"/>
    <w:rsid w:val="009875A6"/>
    <w:rsid w:val="009876A0"/>
    <w:rsid w:val="00987785"/>
    <w:rsid w:val="009879B5"/>
    <w:rsid w:val="009879F4"/>
    <w:rsid w:val="00987A56"/>
    <w:rsid w:val="00987ACF"/>
    <w:rsid w:val="00987C41"/>
    <w:rsid w:val="00987DBC"/>
    <w:rsid w:val="00987E33"/>
    <w:rsid w:val="00987EAC"/>
    <w:rsid w:val="00987FF5"/>
    <w:rsid w:val="0099005F"/>
    <w:rsid w:val="0099022B"/>
    <w:rsid w:val="009904A9"/>
    <w:rsid w:val="009907B2"/>
    <w:rsid w:val="00990837"/>
    <w:rsid w:val="00990AB0"/>
    <w:rsid w:val="00990B43"/>
    <w:rsid w:val="00990BFA"/>
    <w:rsid w:val="00990D80"/>
    <w:rsid w:val="00990E93"/>
    <w:rsid w:val="00990F19"/>
    <w:rsid w:val="00990FA3"/>
    <w:rsid w:val="0099141E"/>
    <w:rsid w:val="009917F3"/>
    <w:rsid w:val="00991943"/>
    <w:rsid w:val="00991C99"/>
    <w:rsid w:val="00991CD8"/>
    <w:rsid w:val="00991DD6"/>
    <w:rsid w:val="00991E06"/>
    <w:rsid w:val="00991F39"/>
    <w:rsid w:val="0099224A"/>
    <w:rsid w:val="009922CA"/>
    <w:rsid w:val="009923B8"/>
    <w:rsid w:val="00992624"/>
    <w:rsid w:val="009927C4"/>
    <w:rsid w:val="00992863"/>
    <w:rsid w:val="009929D3"/>
    <w:rsid w:val="00992A29"/>
    <w:rsid w:val="00992A4E"/>
    <w:rsid w:val="00992B31"/>
    <w:rsid w:val="00992E8C"/>
    <w:rsid w:val="00992F78"/>
    <w:rsid w:val="00993075"/>
    <w:rsid w:val="009930C0"/>
    <w:rsid w:val="0099324C"/>
    <w:rsid w:val="00993438"/>
    <w:rsid w:val="00993627"/>
    <w:rsid w:val="0099367D"/>
    <w:rsid w:val="009936A1"/>
    <w:rsid w:val="009936F0"/>
    <w:rsid w:val="00993DA9"/>
    <w:rsid w:val="00993F4A"/>
    <w:rsid w:val="0099422B"/>
    <w:rsid w:val="009942CC"/>
    <w:rsid w:val="00994384"/>
    <w:rsid w:val="00994521"/>
    <w:rsid w:val="009945F1"/>
    <w:rsid w:val="00994966"/>
    <w:rsid w:val="00994A89"/>
    <w:rsid w:val="00994D59"/>
    <w:rsid w:val="00994D65"/>
    <w:rsid w:val="00994EC5"/>
    <w:rsid w:val="009951AB"/>
    <w:rsid w:val="00995252"/>
    <w:rsid w:val="0099531F"/>
    <w:rsid w:val="00995360"/>
    <w:rsid w:val="009954AD"/>
    <w:rsid w:val="009955E0"/>
    <w:rsid w:val="009959E1"/>
    <w:rsid w:val="00995A57"/>
    <w:rsid w:val="00995D96"/>
    <w:rsid w:val="00995ECA"/>
    <w:rsid w:val="00996518"/>
    <w:rsid w:val="0099657E"/>
    <w:rsid w:val="009966F8"/>
    <w:rsid w:val="00996A14"/>
    <w:rsid w:val="00996A8B"/>
    <w:rsid w:val="00996B4A"/>
    <w:rsid w:val="00996CD4"/>
    <w:rsid w:val="00996E42"/>
    <w:rsid w:val="00996EA8"/>
    <w:rsid w:val="00996FB0"/>
    <w:rsid w:val="009970E9"/>
    <w:rsid w:val="0099730E"/>
    <w:rsid w:val="0099731A"/>
    <w:rsid w:val="00997386"/>
    <w:rsid w:val="009973E5"/>
    <w:rsid w:val="0099756F"/>
    <w:rsid w:val="009975D0"/>
    <w:rsid w:val="0099779B"/>
    <w:rsid w:val="009979D6"/>
    <w:rsid w:val="00997C1B"/>
    <w:rsid w:val="00997CA3"/>
    <w:rsid w:val="00997D91"/>
    <w:rsid w:val="00997EE2"/>
    <w:rsid w:val="009A0212"/>
    <w:rsid w:val="009A0254"/>
    <w:rsid w:val="009A031F"/>
    <w:rsid w:val="009A0604"/>
    <w:rsid w:val="009A0688"/>
    <w:rsid w:val="009A09C6"/>
    <w:rsid w:val="009A09D9"/>
    <w:rsid w:val="009A0AD4"/>
    <w:rsid w:val="009A0C1F"/>
    <w:rsid w:val="009A0E23"/>
    <w:rsid w:val="009A0E73"/>
    <w:rsid w:val="009A0EBA"/>
    <w:rsid w:val="009A0F58"/>
    <w:rsid w:val="009A10A7"/>
    <w:rsid w:val="009A12A5"/>
    <w:rsid w:val="009A136D"/>
    <w:rsid w:val="009A145D"/>
    <w:rsid w:val="009A1560"/>
    <w:rsid w:val="009A1802"/>
    <w:rsid w:val="009A1C7B"/>
    <w:rsid w:val="009A1DFF"/>
    <w:rsid w:val="009A1FC0"/>
    <w:rsid w:val="009A2022"/>
    <w:rsid w:val="009A2144"/>
    <w:rsid w:val="009A23EE"/>
    <w:rsid w:val="009A246A"/>
    <w:rsid w:val="009A2518"/>
    <w:rsid w:val="009A2576"/>
    <w:rsid w:val="009A2817"/>
    <w:rsid w:val="009A2942"/>
    <w:rsid w:val="009A2B51"/>
    <w:rsid w:val="009A2C19"/>
    <w:rsid w:val="009A2C6D"/>
    <w:rsid w:val="009A3156"/>
    <w:rsid w:val="009A3183"/>
    <w:rsid w:val="009A31C6"/>
    <w:rsid w:val="009A32D7"/>
    <w:rsid w:val="009A3576"/>
    <w:rsid w:val="009A3634"/>
    <w:rsid w:val="009A37CE"/>
    <w:rsid w:val="009A3A6D"/>
    <w:rsid w:val="009A3AB5"/>
    <w:rsid w:val="009A3BA5"/>
    <w:rsid w:val="009A3E77"/>
    <w:rsid w:val="009A3E7B"/>
    <w:rsid w:val="009A4018"/>
    <w:rsid w:val="009A44AA"/>
    <w:rsid w:val="009A4615"/>
    <w:rsid w:val="009A4754"/>
    <w:rsid w:val="009A4AA9"/>
    <w:rsid w:val="009A4D31"/>
    <w:rsid w:val="009A516A"/>
    <w:rsid w:val="009A5196"/>
    <w:rsid w:val="009A52A4"/>
    <w:rsid w:val="009A5466"/>
    <w:rsid w:val="009A55B1"/>
    <w:rsid w:val="009A56A7"/>
    <w:rsid w:val="009A6097"/>
    <w:rsid w:val="009A60CF"/>
    <w:rsid w:val="009A6127"/>
    <w:rsid w:val="009A61FF"/>
    <w:rsid w:val="009A62DC"/>
    <w:rsid w:val="009A637B"/>
    <w:rsid w:val="009A6456"/>
    <w:rsid w:val="009A648C"/>
    <w:rsid w:val="009A651A"/>
    <w:rsid w:val="009A65DB"/>
    <w:rsid w:val="009A6C74"/>
    <w:rsid w:val="009A6EE7"/>
    <w:rsid w:val="009A6F49"/>
    <w:rsid w:val="009A7154"/>
    <w:rsid w:val="009A7421"/>
    <w:rsid w:val="009A7487"/>
    <w:rsid w:val="009A78D1"/>
    <w:rsid w:val="009A790C"/>
    <w:rsid w:val="009A7C50"/>
    <w:rsid w:val="009A7C91"/>
    <w:rsid w:val="009A7D67"/>
    <w:rsid w:val="009A7D97"/>
    <w:rsid w:val="009A7DFB"/>
    <w:rsid w:val="009A7E08"/>
    <w:rsid w:val="009A7E11"/>
    <w:rsid w:val="009B003C"/>
    <w:rsid w:val="009B048E"/>
    <w:rsid w:val="009B0605"/>
    <w:rsid w:val="009B067E"/>
    <w:rsid w:val="009B08B8"/>
    <w:rsid w:val="009B0A50"/>
    <w:rsid w:val="009B0AFD"/>
    <w:rsid w:val="009B0B18"/>
    <w:rsid w:val="009B0DDF"/>
    <w:rsid w:val="009B1438"/>
    <w:rsid w:val="009B16AA"/>
    <w:rsid w:val="009B16E6"/>
    <w:rsid w:val="009B175A"/>
    <w:rsid w:val="009B1823"/>
    <w:rsid w:val="009B187F"/>
    <w:rsid w:val="009B1CC3"/>
    <w:rsid w:val="009B1CF6"/>
    <w:rsid w:val="009B1E4F"/>
    <w:rsid w:val="009B1F2A"/>
    <w:rsid w:val="009B1F92"/>
    <w:rsid w:val="009B2203"/>
    <w:rsid w:val="009B24C3"/>
    <w:rsid w:val="009B2640"/>
    <w:rsid w:val="009B27E6"/>
    <w:rsid w:val="009B2A57"/>
    <w:rsid w:val="009B2AA9"/>
    <w:rsid w:val="009B2B55"/>
    <w:rsid w:val="009B2B86"/>
    <w:rsid w:val="009B2C69"/>
    <w:rsid w:val="009B2E47"/>
    <w:rsid w:val="009B3056"/>
    <w:rsid w:val="009B3128"/>
    <w:rsid w:val="009B3177"/>
    <w:rsid w:val="009B321C"/>
    <w:rsid w:val="009B340D"/>
    <w:rsid w:val="009B35B5"/>
    <w:rsid w:val="009B3685"/>
    <w:rsid w:val="009B3745"/>
    <w:rsid w:val="009B37BA"/>
    <w:rsid w:val="009B39C5"/>
    <w:rsid w:val="009B3C79"/>
    <w:rsid w:val="009B3CCA"/>
    <w:rsid w:val="009B3D47"/>
    <w:rsid w:val="009B4250"/>
    <w:rsid w:val="009B4253"/>
    <w:rsid w:val="009B4621"/>
    <w:rsid w:val="009B4821"/>
    <w:rsid w:val="009B4863"/>
    <w:rsid w:val="009B488F"/>
    <w:rsid w:val="009B48CC"/>
    <w:rsid w:val="009B4C1C"/>
    <w:rsid w:val="009B4C24"/>
    <w:rsid w:val="009B4E94"/>
    <w:rsid w:val="009B4FD8"/>
    <w:rsid w:val="009B52A1"/>
    <w:rsid w:val="009B52FB"/>
    <w:rsid w:val="009B5356"/>
    <w:rsid w:val="009B53A0"/>
    <w:rsid w:val="009B5821"/>
    <w:rsid w:val="009B5852"/>
    <w:rsid w:val="009B5A62"/>
    <w:rsid w:val="009B5FA3"/>
    <w:rsid w:val="009B6382"/>
    <w:rsid w:val="009B6415"/>
    <w:rsid w:val="009B65B3"/>
    <w:rsid w:val="009B695C"/>
    <w:rsid w:val="009B6AF1"/>
    <w:rsid w:val="009B6D4B"/>
    <w:rsid w:val="009B6F89"/>
    <w:rsid w:val="009B709C"/>
    <w:rsid w:val="009B70E9"/>
    <w:rsid w:val="009B72A8"/>
    <w:rsid w:val="009B7398"/>
    <w:rsid w:val="009B7564"/>
    <w:rsid w:val="009B79AC"/>
    <w:rsid w:val="009B7BB7"/>
    <w:rsid w:val="009B7BC4"/>
    <w:rsid w:val="009B7BF5"/>
    <w:rsid w:val="009B7FFA"/>
    <w:rsid w:val="009C00EF"/>
    <w:rsid w:val="009C032A"/>
    <w:rsid w:val="009C041E"/>
    <w:rsid w:val="009C0689"/>
    <w:rsid w:val="009C0962"/>
    <w:rsid w:val="009C0BC1"/>
    <w:rsid w:val="009C0BF9"/>
    <w:rsid w:val="009C0D72"/>
    <w:rsid w:val="009C0DBE"/>
    <w:rsid w:val="009C0F01"/>
    <w:rsid w:val="009C1335"/>
    <w:rsid w:val="009C1542"/>
    <w:rsid w:val="009C16B0"/>
    <w:rsid w:val="009C19BC"/>
    <w:rsid w:val="009C19D2"/>
    <w:rsid w:val="009C1A23"/>
    <w:rsid w:val="009C1A59"/>
    <w:rsid w:val="009C1B89"/>
    <w:rsid w:val="009C1BF9"/>
    <w:rsid w:val="009C1D4B"/>
    <w:rsid w:val="009C1E0C"/>
    <w:rsid w:val="009C201F"/>
    <w:rsid w:val="009C239C"/>
    <w:rsid w:val="009C24A4"/>
    <w:rsid w:val="009C251B"/>
    <w:rsid w:val="009C26EF"/>
    <w:rsid w:val="009C281C"/>
    <w:rsid w:val="009C2AB0"/>
    <w:rsid w:val="009C2F4F"/>
    <w:rsid w:val="009C3072"/>
    <w:rsid w:val="009C30DE"/>
    <w:rsid w:val="009C31CB"/>
    <w:rsid w:val="009C3873"/>
    <w:rsid w:val="009C3920"/>
    <w:rsid w:val="009C3C51"/>
    <w:rsid w:val="009C3CB7"/>
    <w:rsid w:val="009C3D88"/>
    <w:rsid w:val="009C3DEC"/>
    <w:rsid w:val="009C42A3"/>
    <w:rsid w:val="009C4455"/>
    <w:rsid w:val="009C47F3"/>
    <w:rsid w:val="009C4B76"/>
    <w:rsid w:val="009C4BCC"/>
    <w:rsid w:val="009C4C04"/>
    <w:rsid w:val="009C4E0C"/>
    <w:rsid w:val="009C520B"/>
    <w:rsid w:val="009C529C"/>
    <w:rsid w:val="009C52A9"/>
    <w:rsid w:val="009C5772"/>
    <w:rsid w:val="009C5785"/>
    <w:rsid w:val="009C57FE"/>
    <w:rsid w:val="009C5874"/>
    <w:rsid w:val="009C5984"/>
    <w:rsid w:val="009C5B61"/>
    <w:rsid w:val="009C5D26"/>
    <w:rsid w:val="009C5E4C"/>
    <w:rsid w:val="009C61EA"/>
    <w:rsid w:val="009C633B"/>
    <w:rsid w:val="009C636F"/>
    <w:rsid w:val="009C6542"/>
    <w:rsid w:val="009C6768"/>
    <w:rsid w:val="009C6894"/>
    <w:rsid w:val="009C6988"/>
    <w:rsid w:val="009C6B3B"/>
    <w:rsid w:val="009C6B7B"/>
    <w:rsid w:val="009C6BE8"/>
    <w:rsid w:val="009C6BFB"/>
    <w:rsid w:val="009C6CD2"/>
    <w:rsid w:val="009C6CE1"/>
    <w:rsid w:val="009C6D63"/>
    <w:rsid w:val="009C6E93"/>
    <w:rsid w:val="009C6EDE"/>
    <w:rsid w:val="009C7323"/>
    <w:rsid w:val="009C73C4"/>
    <w:rsid w:val="009C7787"/>
    <w:rsid w:val="009C7BB2"/>
    <w:rsid w:val="009C7CE4"/>
    <w:rsid w:val="009C7F47"/>
    <w:rsid w:val="009C7FA6"/>
    <w:rsid w:val="009D0361"/>
    <w:rsid w:val="009D05E0"/>
    <w:rsid w:val="009D0720"/>
    <w:rsid w:val="009D0A80"/>
    <w:rsid w:val="009D0BEC"/>
    <w:rsid w:val="009D0C1A"/>
    <w:rsid w:val="009D0C8D"/>
    <w:rsid w:val="009D0CB2"/>
    <w:rsid w:val="009D110F"/>
    <w:rsid w:val="009D11EB"/>
    <w:rsid w:val="009D1286"/>
    <w:rsid w:val="009D1342"/>
    <w:rsid w:val="009D1408"/>
    <w:rsid w:val="009D15A4"/>
    <w:rsid w:val="009D15EA"/>
    <w:rsid w:val="009D15F1"/>
    <w:rsid w:val="009D16F9"/>
    <w:rsid w:val="009D1750"/>
    <w:rsid w:val="009D17DD"/>
    <w:rsid w:val="009D1864"/>
    <w:rsid w:val="009D19E8"/>
    <w:rsid w:val="009D1E3D"/>
    <w:rsid w:val="009D1ED3"/>
    <w:rsid w:val="009D1F69"/>
    <w:rsid w:val="009D1F9E"/>
    <w:rsid w:val="009D2118"/>
    <w:rsid w:val="009D21E3"/>
    <w:rsid w:val="009D2273"/>
    <w:rsid w:val="009D2275"/>
    <w:rsid w:val="009D22EA"/>
    <w:rsid w:val="009D2453"/>
    <w:rsid w:val="009D2684"/>
    <w:rsid w:val="009D2BFD"/>
    <w:rsid w:val="009D2C77"/>
    <w:rsid w:val="009D2CDE"/>
    <w:rsid w:val="009D2E9E"/>
    <w:rsid w:val="009D32F8"/>
    <w:rsid w:val="009D333C"/>
    <w:rsid w:val="009D33F8"/>
    <w:rsid w:val="009D34A7"/>
    <w:rsid w:val="009D3530"/>
    <w:rsid w:val="009D3602"/>
    <w:rsid w:val="009D3792"/>
    <w:rsid w:val="009D37BB"/>
    <w:rsid w:val="009D394E"/>
    <w:rsid w:val="009D3C82"/>
    <w:rsid w:val="009D3F1F"/>
    <w:rsid w:val="009D3F34"/>
    <w:rsid w:val="009D40A4"/>
    <w:rsid w:val="009D422B"/>
    <w:rsid w:val="009D4303"/>
    <w:rsid w:val="009D478C"/>
    <w:rsid w:val="009D483D"/>
    <w:rsid w:val="009D4847"/>
    <w:rsid w:val="009D49A4"/>
    <w:rsid w:val="009D4A25"/>
    <w:rsid w:val="009D4A8E"/>
    <w:rsid w:val="009D4DA3"/>
    <w:rsid w:val="009D4E9F"/>
    <w:rsid w:val="009D4F83"/>
    <w:rsid w:val="009D5078"/>
    <w:rsid w:val="009D5123"/>
    <w:rsid w:val="009D53E6"/>
    <w:rsid w:val="009D54BF"/>
    <w:rsid w:val="009D5538"/>
    <w:rsid w:val="009D5596"/>
    <w:rsid w:val="009D579C"/>
    <w:rsid w:val="009D5948"/>
    <w:rsid w:val="009D5AC4"/>
    <w:rsid w:val="009D5AF3"/>
    <w:rsid w:val="009D5B09"/>
    <w:rsid w:val="009D5BBF"/>
    <w:rsid w:val="009D610C"/>
    <w:rsid w:val="009D613E"/>
    <w:rsid w:val="009D61FD"/>
    <w:rsid w:val="009D6287"/>
    <w:rsid w:val="009D62B2"/>
    <w:rsid w:val="009D62E7"/>
    <w:rsid w:val="009D632B"/>
    <w:rsid w:val="009D6429"/>
    <w:rsid w:val="009D6624"/>
    <w:rsid w:val="009D681E"/>
    <w:rsid w:val="009D68D1"/>
    <w:rsid w:val="009D6933"/>
    <w:rsid w:val="009D6BF6"/>
    <w:rsid w:val="009D6D66"/>
    <w:rsid w:val="009D6EB8"/>
    <w:rsid w:val="009D6F4D"/>
    <w:rsid w:val="009D6FD3"/>
    <w:rsid w:val="009D7390"/>
    <w:rsid w:val="009D74B4"/>
    <w:rsid w:val="009D7585"/>
    <w:rsid w:val="009D75A4"/>
    <w:rsid w:val="009D7695"/>
    <w:rsid w:val="009D76CD"/>
    <w:rsid w:val="009D774D"/>
    <w:rsid w:val="009D785E"/>
    <w:rsid w:val="009D7862"/>
    <w:rsid w:val="009D78E5"/>
    <w:rsid w:val="009D798C"/>
    <w:rsid w:val="009D7A2A"/>
    <w:rsid w:val="009D7D94"/>
    <w:rsid w:val="009E0056"/>
    <w:rsid w:val="009E0181"/>
    <w:rsid w:val="009E04A9"/>
    <w:rsid w:val="009E04FB"/>
    <w:rsid w:val="009E0849"/>
    <w:rsid w:val="009E0871"/>
    <w:rsid w:val="009E0965"/>
    <w:rsid w:val="009E0981"/>
    <w:rsid w:val="009E0EC8"/>
    <w:rsid w:val="009E0F7B"/>
    <w:rsid w:val="009E0FB3"/>
    <w:rsid w:val="009E1137"/>
    <w:rsid w:val="009E1216"/>
    <w:rsid w:val="009E1303"/>
    <w:rsid w:val="009E176B"/>
    <w:rsid w:val="009E195A"/>
    <w:rsid w:val="009E1A3B"/>
    <w:rsid w:val="009E1A7F"/>
    <w:rsid w:val="009E1CF0"/>
    <w:rsid w:val="009E1E2C"/>
    <w:rsid w:val="009E1F70"/>
    <w:rsid w:val="009E1FC6"/>
    <w:rsid w:val="009E203E"/>
    <w:rsid w:val="009E21A4"/>
    <w:rsid w:val="009E2231"/>
    <w:rsid w:val="009E223B"/>
    <w:rsid w:val="009E22E3"/>
    <w:rsid w:val="009E248F"/>
    <w:rsid w:val="009E2532"/>
    <w:rsid w:val="009E2578"/>
    <w:rsid w:val="009E25CB"/>
    <w:rsid w:val="009E274C"/>
    <w:rsid w:val="009E275D"/>
    <w:rsid w:val="009E2840"/>
    <w:rsid w:val="009E2A12"/>
    <w:rsid w:val="009E2B97"/>
    <w:rsid w:val="009E2BE6"/>
    <w:rsid w:val="009E2D19"/>
    <w:rsid w:val="009E2D3A"/>
    <w:rsid w:val="009E2DD3"/>
    <w:rsid w:val="009E2EAE"/>
    <w:rsid w:val="009E2F37"/>
    <w:rsid w:val="009E2F97"/>
    <w:rsid w:val="009E3351"/>
    <w:rsid w:val="009E3387"/>
    <w:rsid w:val="009E3388"/>
    <w:rsid w:val="009E3493"/>
    <w:rsid w:val="009E3519"/>
    <w:rsid w:val="009E3644"/>
    <w:rsid w:val="009E3790"/>
    <w:rsid w:val="009E389C"/>
    <w:rsid w:val="009E38C7"/>
    <w:rsid w:val="009E39A0"/>
    <w:rsid w:val="009E3AD6"/>
    <w:rsid w:val="009E3B22"/>
    <w:rsid w:val="009E3C31"/>
    <w:rsid w:val="009E3C36"/>
    <w:rsid w:val="009E3C51"/>
    <w:rsid w:val="009E3CE3"/>
    <w:rsid w:val="009E43AD"/>
    <w:rsid w:val="009E457F"/>
    <w:rsid w:val="009E458E"/>
    <w:rsid w:val="009E45B5"/>
    <w:rsid w:val="009E4825"/>
    <w:rsid w:val="009E485D"/>
    <w:rsid w:val="009E48C0"/>
    <w:rsid w:val="009E4BE0"/>
    <w:rsid w:val="009E4C93"/>
    <w:rsid w:val="009E4E79"/>
    <w:rsid w:val="009E4FCC"/>
    <w:rsid w:val="009E4FD0"/>
    <w:rsid w:val="009E506E"/>
    <w:rsid w:val="009E53EB"/>
    <w:rsid w:val="009E554A"/>
    <w:rsid w:val="009E55B9"/>
    <w:rsid w:val="009E55ED"/>
    <w:rsid w:val="009E5656"/>
    <w:rsid w:val="009E5714"/>
    <w:rsid w:val="009E58B0"/>
    <w:rsid w:val="009E5938"/>
    <w:rsid w:val="009E59AC"/>
    <w:rsid w:val="009E5AB4"/>
    <w:rsid w:val="009E5B0C"/>
    <w:rsid w:val="009E5C6C"/>
    <w:rsid w:val="009E5EF2"/>
    <w:rsid w:val="009E5FA7"/>
    <w:rsid w:val="009E62CB"/>
    <w:rsid w:val="009E641D"/>
    <w:rsid w:val="009E645A"/>
    <w:rsid w:val="009E64E2"/>
    <w:rsid w:val="009E64EF"/>
    <w:rsid w:val="009E6910"/>
    <w:rsid w:val="009E6A64"/>
    <w:rsid w:val="009E6A7D"/>
    <w:rsid w:val="009E6BFC"/>
    <w:rsid w:val="009E6C09"/>
    <w:rsid w:val="009E6FBA"/>
    <w:rsid w:val="009E6FC8"/>
    <w:rsid w:val="009E704E"/>
    <w:rsid w:val="009E70AB"/>
    <w:rsid w:val="009E72D6"/>
    <w:rsid w:val="009E7379"/>
    <w:rsid w:val="009E747D"/>
    <w:rsid w:val="009E758A"/>
    <w:rsid w:val="009E762B"/>
    <w:rsid w:val="009E7789"/>
    <w:rsid w:val="009E7886"/>
    <w:rsid w:val="009E7B00"/>
    <w:rsid w:val="009E7B33"/>
    <w:rsid w:val="009E7D2D"/>
    <w:rsid w:val="009E7E2A"/>
    <w:rsid w:val="009E7E8B"/>
    <w:rsid w:val="009E7E9B"/>
    <w:rsid w:val="009F0073"/>
    <w:rsid w:val="009F0258"/>
    <w:rsid w:val="009F02E1"/>
    <w:rsid w:val="009F0366"/>
    <w:rsid w:val="009F0446"/>
    <w:rsid w:val="009F056D"/>
    <w:rsid w:val="009F0711"/>
    <w:rsid w:val="009F0782"/>
    <w:rsid w:val="009F07E7"/>
    <w:rsid w:val="009F07FC"/>
    <w:rsid w:val="009F0899"/>
    <w:rsid w:val="009F0992"/>
    <w:rsid w:val="009F0C2E"/>
    <w:rsid w:val="009F0CD1"/>
    <w:rsid w:val="009F1172"/>
    <w:rsid w:val="009F1189"/>
    <w:rsid w:val="009F13BC"/>
    <w:rsid w:val="009F15AB"/>
    <w:rsid w:val="009F16BC"/>
    <w:rsid w:val="009F179D"/>
    <w:rsid w:val="009F187B"/>
    <w:rsid w:val="009F1933"/>
    <w:rsid w:val="009F1B9C"/>
    <w:rsid w:val="009F1CB4"/>
    <w:rsid w:val="009F1D59"/>
    <w:rsid w:val="009F1F60"/>
    <w:rsid w:val="009F2051"/>
    <w:rsid w:val="009F2260"/>
    <w:rsid w:val="009F2273"/>
    <w:rsid w:val="009F22D4"/>
    <w:rsid w:val="009F24B3"/>
    <w:rsid w:val="009F2582"/>
    <w:rsid w:val="009F258A"/>
    <w:rsid w:val="009F2928"/>
    <w:rsid w:val="009F2A94"/>
    <w:rsid w:val="009F2AAF"/>
    <w:rsid w:val="009F2B86"/>
    <w:rsid w:val="009F2D94"/>
    <w:rsid w:val="009F2E7E"/>
    <w:rsid w:val="009F2EF6"/>
    <w:rsid w:val="009F3083"/>
    <w:rsid w:val="009F35AD"/>
    <w:rsid w:val="009F36AC"/>
    <w:rsid w:val="009F3857"/>
    <w:rsid w:val="009F385B"/>
    <w:rsid w:val="009F3A4B"/>
    <w:rsid w:val="009F3B23"/>
    <w:rsid w:val="009F3D0B"/>
    <w:rsid w:val="009F4125"/>
    <w:rsid w:val="009F4196"/>
    <w:rsid w:val="009F41E1"/>
    <w:rsid w:val="009F4375"/>
    <w:rsid w:val="009F4405"/>
    <w:rsid w:val="009F44B3"/>
    <w:rsid w:val="009F483A"/>
    <w:rsid w:val="009F4A14"/>
    <w:rsid w:val="009F4D60"/>
    <w:rsid w:val="009F4D7C"/>
    <w:rsid w:val="009F4F05"/>
    <w:rsid w:val="009F4FCE"/>
    <w:rsid w:val="009F5012"/>
    <w:rsid w:val="009F5017"/>
    <w:rsid w:val="009F521D"/>
    <w:rsid w:val="009F5330"/>
    <w:rsid w:val="009F5357"/>
    <w:rsid w:val="009F5375"/>
    <w:rsid w:val="009F5457"/>
    <w:rsid w:val="009F550A"/>
    <w:rsid w:val="009F55BE"/>
    <w:rsid w:val="009F5606"/>
    <w:rsid w:val="009F5641"/>
    <w:rsid w:val="009F5739"/>
    <w:rsid w:val="009F5807"/>
    <w:rsid w:val="009F5A90"/>
    <w:rsid w:val="009F5C09"/>
    <w:rsid w:val="009F5CA4"/>
    <w:rsid w:val="009F60C6"/>
    <w:rsid w:val="009F614C"/>
    <w:rsid w:val="009F6410"/>
    <w:rsid w:val="009F6457"/>
    <w:rsid w:val="009F65CB"/>
    <w:rsid w:val="009F66FF"/>
    <w:rsid w:val="009F6B8E"/>
    <w:rsid w:val="009F6D99"/>
    <w:rsid w:val="009F7169"/>
    <w:rsid w:val="009F71CE"/>
    <w:rsid w:val="009F72DF"/>
    <w:rsid w:val="009F74AE"/>
    <w:rsid w:val="009F7518"/>
    <w:rsid w:val="009F7637"/>
    <w:rsid w:val="009F779B"/>
    <w:rsid w:val="009F7883"/>
    <w:rsid w:val="009F789B"/>
    <w:rsid w:val="009F79BE"/>
    <w:rsid w:val="009F7B01"/>
    <w:rsid w:val="009F7EAA"/>
    <w:rsid w:val="00A00169"/>
    <w:rsid w:val="00A0018E"/>
    <w:rsid w:val="00A001EA"/>
    <w:rsid w:val="00A002C2"/>
    <w:rsid w:val="00A00300"/>
    <w:rsid w:val="00A00909"/>
    <w:rsid w:val="00A00926"/>
    <w:rsid w:val="00A00A76"/>
    <w:rsid w:val="00A00AC6"/>
    <w:rsid w:val="00A00B60"/>
    <w:rsid w:val="00A00B61"/>
    <w:rsid w:val="00A00C8D"/>
    <w:rsid w:val="00A00DED"/>
    <w:rsid w:val="00A00DFE"/>
    <w:rsid w:val="00A00E5F"/>
    <w:rsid w:val="00A00F48"/>
    <w:rsid w:val="00A01006"/>
    <w:rsid w:val="00A010EF"/>
    <w:rsid w:val="00A013B0"/>
    <w:rsid w:val="00A013E7"/>
    <w:rsid w:val="00A0162D"/>
    <w:rsid w:val="00A0198E"/>
    <w:rsid w:val="00A019FD"/>
    <w:rsid w:val="00A01CB5"/>
    <w:rsid w:val="00A01CF7"/>
    <w:rsid w:val="00A01D63"/>
    <w:rsid w:val="00A01DAC"/>
    <w:rsid w:val="00A01E4C"/>
    <w:rsid w:val="00A01E73"/>
    <w:rsid w:val="00A02028"/>
    <w:rsid w:val="00A023DA"/>
    <w:rsid w:val="00A0243E"/>
    <w:rsid w:val="00A02721"/>
    <w:rsid w:val="00A02870"/>
    <w:rsid w:val="00A02B26"/>
    <w:rsid w:val="00A02BEC"/>
    <w:rsid w:val="00A02C96"/>
    <w:rsid w:val="00A02D52"/>
    <w:rsid w:val="00A02FBC"/>
    <w:rsid w:val="00A0322F"/>
    <w:rsid w:val="00A03246"/>
    <w:rsid w:val="00A03361"/>
    <w:rsid w:val="00A0346B"/>
    <w:rsid w:val="00A036BB"/>
    <w:rsid w:val="00A03A1D"/>
    <w:rsid w:val="00A03F90"/>
    <w:rsid w:val="00A041D3"/>
    <w:rsid w:val="00A041D7"/>
    <w:rsid w:val="00A04351"/>
    <w:rsid w:val="00A043B9"/>
    <w:rsid w:val="00A04541"/>
    <w:rsid w:val="00A0476E"/>
    <w:rsid w:val="00A047F3"/>
    <w:rsid w:val="00A04A92"/>
    <w:rsid w:val="00A04AA1"/>
    <w:rsid w:val="00A04D37"/>
    <w:rsid w:val="00A04DB3"/>
    <w:rsid w:val="00A04E65"/>
    <w:rsid w:val="00A04F64"/>
    <w:rsid w:val="00A04FD9"/>
    <w:rsid w:val="00A05109"/>
    <w:rsid w:val="00A0518A"/>
    <w:rsid w:val="00A05365"/>
    <w:rsid w:val="00A05374"/>
    <w:rsid w:val="00A0556D"/>
    <w:rsid w:val="00A0559E"/>
    <w:rsid w:val="00A0586B"/>
    <w:rsid w:val="00A05990"/>
    <w:rsid w:val="00A05A1F"/>
    <w:rsid w:val="00A05AA6"/>
    <w:rsid w:val="00A05BD0"/>
    <w:rsid w:val="00A05DFF"/>
    <w:rsid w:val="00A05E96"/>
    <w:rsid w:val="00A05F8E"/>
    <w:rsid w:val="00A0605D"/>
    <w:rsid w:val="00A062EA"/>
    <w:rsid w:val="00A06384"/>
    <w:rsid w:val="00A0648C"/>
    <w:rsid w:val="00A06591"/>
    <w:rsid w:val="00A066D4"/>
    <w:rsid w:val="00A066DA"/>
    <w:rsid w:val="00A068D2"/>
    <w:rsid w:val="00A0699D"/>
    <w:rsid w:val="00A06ABB"/>
    <w:rsid w:val="00A06BA2"/>
    <w:rsid w:val="00A06EB7"/>
    <w:rsid w:val="00A06F57"/>
    <w:rsid w:val="00A06FF5"/>
    <w:rsid w:val="00A07055"/>
    <w:rsid w:val="00A07065"/>
    <w:rsid w:val="00A07175"/>
    <w:rsid w:val="00A072DC"/>
    <w:rsid w:val="00A07594"/>
    <w:rsid w:val="00A07654"/>
    <w:rsid w:val="00A07656"/>
    <w:rsid w:val="00A078BC"/>
    <w:rsid w:val="00A07B16"/>
    <w:rsid w:val="00A07C51"/>
    <w:rsid w:val="00A07DA1"/>
    <w:rsid w:val="00A100A0"/>
    <w:rsid w:val="00A10221"/>
    <w:rsid w:val="00A10230"/>
    <w:rsid w:val="00A10249"/>
    <w:rsid w:val="00A102DE"/>
    <w:rsid w:val="00A105DB"/>
    <w:rsid w:val="00A106FE"/>
    <w:rsid w:val="00A107B6"/>
    <w:rsid w:val="00A10857"/>
    <w:rsid w:val="00A10B48"/>
    <w:rsid w:val="00A10BAB"/>
    <w:rsid w:val="00A10BD6"/>
    <w:rsid w:val="00A10D71"/>
    <w:rsid w:val="00A10E5D"/>
    <w:rsid w:val="00A1108B"/>
    <w:rsid w:val="00A11259"/>
    <w:rsid w:val="00A114B5"/>
    <w:rsid w:val="00A114D2"/>
    <w:rsid w:val="00A1159A"/>
    <w:rsid w:val="00A115BF"/>
    <w:rsid w:val="00A1197E"/>
    <w:rsid w:val="00A119DB"/>
    <w:rsid w:val="00A11A89"/>
    <w:rsid w:val="00A11ACA"/>
    <w:rsid w:val="00A11E0F"/>
    <w:rsid w:val="00A11E15"/>
    <w:rsid w:val="00A12019"/>
    <w:rsid w:val="00A12206"/>
    <w:rsid w:val="00A12301"/>
    <w:rsid w:val="00A1242B"/>
    <w:rsid w:val="00A126FA"/>
    <w:rsid w:val="00A12929"/>
    <w:rsid w:val="00A12944"/>
    <w:rsid w:val="00A12A73"/>
    <w:rsid w:val="00A12B0A"/>
    <w:rsid w:val="00A12BEE"/>
    <w:rsid w:val="00A12C43"/>
    <w:rsid w:val="00A12DEC"/>
    <w:rsid w:val="00A12EDB"/>
    <w:rsid w:val="00A12EE8"/>
    <w:rsid w:val="00A131A4"/>
    <w:rsid w:val="00A13299"/>
    <w:rsid w:val="00A136CE"/>
    <w:rsid w:val="00A13715"/>
    <w:rsid w:val="00A13A7F"/>
    <w:rsid w:val="00A13B10"/>
    <w:rsid w:val="00A13CF1"/>
    <w:rsid w:val="00A13D20"/>
    <w:rsid w:val="00A13E70"/>
    <w:rsid w:val="00A140BA"/>
    <w:rsid w:val="00A140DE"/>
    <w:rsid w:val="00A1429A"/>
    <w:rsid w:val="00A14494"/>
    <w:rsid w:val="00A145D0"/>
    <w:rsid w:val="00A147BB"/>
    <w:rsid w:val="00A147E7"/>
    <w:rsid w:val="00A14964"/>
    <w:rsid w:val="00A15180"/>
    <w:rsid w:val="00A153C3"/>
    <w:rsid w:val="00A15406"/>
    <w:rsid w:val="00A155FF"/>
    <w:rsid w:val="00A157EC"/>
    <w:rsid w:val="00A15899"/>
    <w:rsid w:val="00A158D3"/>
    <w:rsid w:val="00A15E27"/>
    <w:rsid w:val="00A15E49"/>
    <w:rsid w:val="00A15F2F"/>
    <w:rsid w:val="00A16150"/>
    <w:rsid w:val="00A1630B"/>
    <w:rsid w:val="00A163A7"/>
    <w:rsid w:val="00A16510"/>
    <w:rsid w:val="00A166C5"/>
    <w:rsid w:val="00A16788"/>
    <w:rsid w:val="00A1686F"/>
    <w:rsid w:val="00A16938"/>
    <w:rsid w:val="00A16A85"/>
    <w:rsid w:val="00A16A9C"/>
    <w:rsid w:val="00A16CE7"/>
    <w:rsid w:val="00A16E18"/>
    <w:rsid w:val="00A17180"/>
    <w:rsid w:val="00A171C2"/>
    <w:rsid w:val="00A172F4"/>
    <w:rsid w:val="00A17345"/>
    <w:rsid w:val="00A1745B"/>
    <w:rsid w:val="00A17648"/>
    <w:rsid w:val="00A17870"/>
    <w:rsid w:val="00A1789B"/>
    <w:rsid w:val="00A1797A"/>
    <w:rsid w:val="00A179CC"/>
    <w:rsid w:val="00A179EA"/>
    <w:rsid w:val="00A17CC1"/>
    <w:rsid w:val="00A17EAD"/>
    <w:rsid w:val="00A17FA0"/>
    <w:rsid w:val="00A20135"/>
    <w:rsid w:val="00A20232"/>
    <w:rsid w:val="00A20298"/>
    <w:rsid w:val="00A205BF"/>
    <w:rsid w:val="00A205D4"/>
    <w:rsid w:val="00A208C5"/>
    <w:rsid w:val="00A208DB"/>
    <w:rsid w:val="00A20961"/>
    <w:rsid w:val="00A20EBE"/>
    <w:rsid w:val="00A20F0F"/>
    <w:rsid w:val="00A2104B"/>
    <w:rsid w:val="00A210E9"/>
    <w:rsid w:val="00A211FF"/>
    <w:rsid w:val="00A215EF"/>
    <w:rsid w:val="00A21763"/>
    <w:rsid w:val="00A218AE"/>
    <w:rsid w:val="00A21A9D"/>
    <w:rsid w:val="00A21AAA"/>
    <w:rsid w:val="00A21D11"/>
    <w:rsid w:val="00A21E51"/>
    <w:rsid w:val="00A2208A"/>
    <w:rsid w:val="00A22132"/>
    <w:rsid w:val="00A22207"/>
    <w:rsid w:val="00A223D2"/>
    <w:rsid w:val="00A22565"/>
    <w:rsid w:val="00A22588"/>
    <w:rsid w:val="00A22664"/>
    <w:rsid w:val="00A2266B"/>
    <w:rsid w:val="00A2299E"/>
    <w:rsid w:val="00A22B33"/>
    <w:rsid w:val="00A23106"/>
    <w:rsid w:val="00A23164"/>
    <w:rsid w:val="00A23243"/>
    <w:rsid w:val="00A23263"/>
    <w:rsid w:val="00A232F8"/>
    <w:rsid w:val="00A23590"/>
    <w:rsid w:val="00A236B1"/>
    <w:rsid w:val="00A2378D"/>
    <w:rsid w:val="00A23919"/>
    <w:rsid w:val="00A23921"/>
    <w:rsid w:val="00A23A9E"/>
    <w:rsid w:val="00A23B26"/>
    <w:rsid w:val="00A23C57"/>
    <w:rsid w:val="00A23E0D"/>
    <w:rsid w:val="00A24002"/>
    <w:rsid w:val="00A24171"/>
    <w:rsid w:val="00A242AB"/>
    <w:rsid w:val="00A2438D"/>
    <w:rsid w:val="00A243B3"/>
    <w:rsid w:val="00A243FB"/>
    <w:rsid w:val="00A245E1"/>
    <w:rsid w:val="00A2470A"/>
    <w:rsid w:val="00A24762"/>
    <w:rsid w:val="00A2481C"/>
    <w:rsid w:val="00A24BCA"/>
    <w:rsid w:val="00A24CCF"/>
    <w:rsid w:val="00A24D21"/>
    <w:rsid w:val="00A24E7D"/>
    <w:rsid w:val="00A24F1F"/>
    <w:rsid w:val="00A2517F"/>
    <w:rsid w:val="00A25193"/>
    <w:rsid w:val="00A25293"/>
    <w:rsid w:val="00A25296"/>
    <w:rsid w:val="00A253A6"/>
    <w:rsid w:val="00A253C6"/>
    <w:rsid w:val="00A253F4"/>
    <w:rsid w:val="00A253FB"/>
    <w:rsid w:val="00A25647"/>
    <w:rsid w:val="00A2585A"/>
    <w:rsid w:val="00A25957"/>
    <w:rsid w:val="00A2595B"/>
    <w:rsid w:val="00A25C0F"/>
    <w:rsid w:val="00A25C8F"/>
    <w:rsid w:val="00A25C9D"/>
    <w:rsid w:val="00A25CA2"/>
    <w:rsid w:val="00A260D0"/>
    <w:rsid w:val="00A261E4"/>
    <w:rsid w:val="00A262AC"/>
    <w:rsid w:val="00A265D9"/>
    <w:rsid w:val="00A26883"/>
    <w:rsid w:val="00A268EA"/>
    <w:rsid w:val="00A26941"/>
    <w:rsid w:val="00A269A3"/>
    <w:rsid w:val="00A269B4"/>
    <w:rsid w:val="00A26D21"/>
    <w:rsid w:val="00A26D60"/>
    <w:rsid w:val="00A26D88"/>
    <w:rsid w:val="00A26EE0"/>
    <w:rsid w:val="00A2702B"/>
    <w:rsid w:val="00A271D0"/>
    <w:rsid w:val="00A272E4"/>
    <w:rsid w:val="00A2742A"/>
    <w:rsid w:val="00A2752A"/>
    <w:rsid w:val="00A275AB"/>
    <w:rsid w:val="00A2760F"/>
    <w:rsid w:val="00A279DC"/>
    <w:rsid w:val="00A27A0C"/>
    <w:rsid w:val="00A27D36"/>
    <w:rsid w:val="00A27E7E"/>
    <w:rsid w:val="00A300C3"/>
    <w:rsid w:val="00A30239"/>
    <w:rsid w:val="00A30546"/>
    <w:rsid w:val="00A30703"/>
    <w:rsid w:val="00A30A3E"/>
    <w:rsid w:val="00A30BAE"/>
    <w:rsid w:val="00A30D21"/>
    <w:rsid w:val="00A30DED"/>
    <w:rsid w:val="00A30E81"/>
    <w:rsid w:val="00A3135B"/>
    <w:rsid w:val="00A313D0"/>
    <w:rsid w:val="00A314A9"/>
    <w:rsid w:val="00A3157B"/>
    <w:rsid w:val="00A31591"/>
    <w:rsid w:val="00A31674"/>
    <w:rsid w:val="00A3179F"/>
    <w:rsid w:val="00A319FA"/>
    <w:rsid w:val="00A31AF3"/>
    <w:rsid w:val="00A31E88"/>
    <w:rsid w:val="00A31F87"/>
    <w:rsid w:val="00A321EE"/>
    <w:rsid w:val="00A3226E"/>
    <w:rsid w:val="00A32284"/>
    <w:rsid w:val="00A323F1"/>
    <w:rsid w:val="00A32559"/>
    <w:rsid w:val="00A325C2"/>
    <w:rsid w:val="00A325CC"/>
    <w:rsid w:val="00A327E2"/>
    <w:rsid w:val="00A3283D"/>
    <w:rsid w:val="00A329BB"/>
    <w:rsid w:val="00A32A6E"/>
    <w:rsid w:val="00A32C37"/>
    <w:rsid w:val="00A32DAF"/>
    <w:rsid w:val="00A3300B"/>
    <w:rsid w:val="00A332AD"/>
    <w:rsid w:val="00A3331F"/>
    <w:rsid w:val="00A3336E"/>
    <w:rsid w:val="00A333B0"/>
    <w:rsid w:val="00A334F0"/>
    <w:rsid w:val="00A33509"/>
    <w:rsid w:val="00A3377D"/>
    <w:rsid w:val="00A33866"/>
    <w:rsid w:val="00A3393A"/>
    <w:rsid w:val="00A3393D"/>
    <w:rsid w:val="00A33B91"/>
    <w:rsid w:val="00A33D5C"/>
    <w:rsid w:val="00A3400E"/>
    <w:rsid w:val="00A34179"/>
    <w:rsid w:val="00A34678"/>
    <w:rsid w:val="00A34685"/>
    <w:rsid w:val="00A34B18"/>
    <w:rsid w:val="00A34D82"/>
    <w:rsid w:val="00A34DA0"/>
    <w:rsid w:val="00A34E1A"/>
    <w:rsid w:val="00A34F1B"/>
    <w:rsid w:val="00A35038"/>
    <w:rsid w:val="00A3506B"/>
    <w:rsid w:val="00A3557C"/>
    <w:rsid w:val="00A35A0B"/>
    <w:rsid w:val="00A35BD0"/>
    <w:rsid w:val="00A35CBC"/>
    <w:rsid w:val="00A35FC8"/>
    <w:rsid w:val="00A362CB"/>
    <w:rsid w:val="00A3653E"/>
    <w:rsid w:val="00A36580"/>
    <w:rsid w:val="00A36737"/>
    <w:rsid w:val="00A36F3D"/>
    <w:rsid w:val="00A370B5"/>
    <w:rsid w:val="00A37321"/>
    <w:rsid w:val="00A37353"/>
    <w:rsid w:val="00A37389"/>
    <w:rsid w:val="00A3740C"/>
    <w:rsid w:val="00A37413"/>
    <w:rsid w:val="00A3744D"/>
    <w:rsid w:val="00A3747D"/>
    <w:rsid w:val="00A3748F"/>
    <w:rsid w:val="00A374EB"/>
    <w:rsid w:val="00A3758D"/>
    <w:rsid w:val="00A37655"/>
    <w:rsid w:val="00A37771"/>
    <w:rsid w:val="00A37A59"/>
    <w:rsid w:val="00A37B91"/>
    <w:rsid w:val="00A37CFA"/>
    <w:rsid w:val="00A37D9D"/>
    <w:rsid w:val="00A37E05"/>
    <w:rsid w:val="00A4008C"/>
    <w:rsid w:val="00A4008E"/>
    <w:rsid w:val="00A401A5"/>
    <w:rsid w:val="00A4037A"/>
    <w:rsid w:val="00A40531"/>
    <w:rsid w:val="00A4054D"/>
    <w:rsid w:val="00A40660"/>
    <w:rsid w:val="00A40865"/>
    <w:rsid w:val="00A408F5"/>
    <w:rsid w:val="00A40C1E"/>
    <w:rsid w:val="00A411CF"/>
    <w:rsid w:val="00A414E6"/>
    <w:rsid w:val="00A414F6"/>
    <w:rsid w:val="00A415D2"/>
    <w:rsid w:val="00A41798"/>
    <w:rsid w:val="00A41821"/>
    <w:rsid w:val="00A419B2"/>
    <w:rsid w:val="00A41C5C"/>
    <w:rsid w:val="00A41EE4"/>
    <w:rsid w:val="00A41EF0"/>
    <w:rsid w:val="00A420DC"/>
    <w:rsid w:val="00A422A2"/>
    <w:rsid w:val="00A42493"/>
    <w:rsid w:val="00A42659"/>
    <w:rsid w:val="00A42750"/>
    <w:rsid w:val="00A42A23"/>
    <w:rsid w:val="00A42B20"/>
    <w:rsid w:val="00A42B72"/>
    <w:rsid w:val="00A42B87"/>
    <w:rsid w:val="00A42CEB"/>
    <w:rsid w:val="00A42DDE"/>
    <w:rsid w:val="00A42F87"/>
    <w:rsid w:val="00A430E8"/>
    <w:rsid w:val="00A43104"/>
    <w:rsid w:val="00A4339C"/>
    <w:rsid w:val="00A43823"/>
    <w:rsid w:val="00A4392A"/>
    <w:rsid w:val="00A43A94"/>
    <w:rsid w:val="00A43F6A"/>
    <w:rsid w:val="00A440E2"/>
    <w:rsid w:val="00A4424E"/>
    <w:rsid w:val="00A442E8"/>
    <w:rsid w:val="00A44314"/>
    <w:rsid w:val="00A443F4"/>
    <w:rsid w:val="00A44415"/>
    <w:rsid w:val="00A444F8"/>
    <w:rsid w:val="00A44633"/>
    <w:rsid w:val="00A447B0"/>
    <w:rsid w:val="00A44882"/>
    <w:rsid w:val="00A4495D"/>
    <w:rsid w:val="00A44967"/>
    <w:rsid w:val="00A44CEF"/>
    <w:rsid w:val="00A44E28"/>
    <w:rsid w:val="00A44EA1"/>
    <w:rsid w:val="00A44F39"/>
    <w:rsid w:val="00A4528B"/>
    <w:rsid w:val="00A45371"/>
    <w:rsid w:val="00A45615"/>
    <w:rsid w:val="00A4570E"/>
    <w:rsid w:val="00A4579D"/>
    <w:rsid w:val="00A45A3B"/>
    <w:rsid w:val="00A45C5B"/>
    <w:rsid w:val="00A45D50"/>
    <w:rsid w:val="00A45D81"/>
    <w:rsid w:val="00A45E96"/>
    <w:rsid w:val="00A45EFA"/>
    <w:rsid w:val="00A46243"/>
    <w:rsid w:val="00A462E5"/>
    <w:rsid w:val="00A46302"/>
    <w:rsid w:val="00A46332"/>
    <w:rsid w:val="00A465AC"/>
    <w:rsid w:val="00A466C9"/>
    <w:rsid w:val="00A46764"/>
    <w:rsid w:val="00A46957"/>
    <w:rsid w:val="00A4699E"/>
    <w:rsid w:val="00A46FAD"/>
    <w:rsid w:val="00A4720F"/>
    <w:rsid w:val="00A472F6"/>
    <w:rsid w:val="00A47406"/>
    <w:rsid w:val="00A4774E"/>
    <w:rsid w:val="00A47784"/>
    <w:rsid w:val="00A47972"/>
    <w:rsid w:val="00A47AD5"/>
    <w:rsid w:val="00A47B4B"/>
    <w:rsid w:val="00A500CC"/>
    <w:rsid w:val="00A500D8"/>
    <w:rsid w:val="00A501DC"/>
    <w:rsid w:val="00A502BA"/>
    <w:rsid w:val="00A5043E"/>
    <w:rsid w:val="00A5044D"/>
    <w:rsid w:val="00A504E4"/>
    <w:rsid w:val="00A50592"/>
    <w:rsid w:val="00A5077C"/>
    <w:rsid w:val="00A507E0"/>
    <w:rsid w:val="00A50AD9"/>
    <w:rsid w:val="00A50B00"/>
    <w:rsid w:val="00A50B01"/>
    <w:rsid w:val="00A50B66"/>
    <w:rsid w:val="00A50C6F"/>
    <w:rsid w:val="00A50D49"/>
    <w:rsid w:val="00A50D77"/>
    <w:rsid w:val="00A510C8"/>
    <w:rsid w:val="00A51111"/>
    <w:rsid w:val="00A511FB"/>
    <w:rsid w:val="00A51244"/>
    <w:rsid w:val="00A5140E"/>
    <w:rsid w:val="00A514EB"/>
    <w:rsid w:val="00A51523"/>
    <w:rsid w:val="00A5163C"/>
    <w:rsid w:val="00A51761"/>
    <w:rsid w:val="00A51DA7"/>
    <w:rsid w:val="00A521E0"/>
    <w:rsid w:val="00A52265"/>
    <w:rsid w:val="00A523B2"/>
    <w:rsid w:val="00A524C8"/>
    <w:rsid w:val="00A52733"/>
    <w:rsid w:val="00A5291D"/>
    <w:rsid w:val="00A52987"/>
    <w:rsid w:val="00A52E3B"/>
    <w:rsid w:val="00A52EDB"/>
    <w:rsid w:val="00A53187"/>
    <w:rsid w:val="00A53277"/>
    <w:rsid w:val="00A532E0"/>
    <w:rsid w:val="00A53574"/>
    <w:rsid w:val="00A535B9"/>
    <w:rsid w:val="00A536CD"/>
    <w:rsid w:val="00A539B9"/>
    <w:rsid w:val="00A53DBD"/>
    <w:rsid w:val="00A53E1B"/>
    <w:rsid w:val="00A53EE3"/>
    <w:rsid w:val="00A54108"/>
    <w:rsid w:val="00A54241"/>
    <w:rsid w:val="00A54294"/>
    <w:rsid w:val="00A5430D"/>
    <w:rsid w:val="00A547CC"/>
    <w:rsid w:val="00A549A1"/>
    <w:rsid w:val="00A549AF"/>
    <w:rsid w:val="00A54A90"/>
    <w:rsid w:val="00A54B0B"/>
    <w:rsid w:val="00A54C3D"/>
    <w:rsid w:val="00A54CEB"/>
    <w:rsid w:val="00A54D16"/>
    <w:rsid w:val="00A54E6B"/>
    <w:rsid w:val="00A552A3"/>
    <w:rsid w:val="00A553CE"/>
    <w:rsid w:val="00A553DF"/>
    <w:rsid w:val="00A55538"/>
    <w:rsid w:val="00A5576B"/>
    <w:rsid w:val="00A5579B"/>
    <w:rsid w:val="00A55877"/>
    <w:rsid w:val="00A558EE"/>
    <w:rsid w:val="00A55A72"/>
    <w:rsid w:val="00A55BB7"/>
    <w:rsid w:val="00A55CAD"/>
    <w:rsid w:val="00A55D45"/>
    <w:rsid w:val="00A55E76"/>
    <w:rsid w:val="00A56019"/>
    <w:rsid w:val="00A56088"/>
    <w:rsid w:val="00A56340"/>
    <w:rsid w:val="00A5637C"/>
    <w:rsid w:val="00A56489"/>
    <w:rsid w:val="00A565DC"/>
    <w:rsid w:val="00A56735"/>
    <w:rsid w:val="00A56812"/>
    <w:rsid w:val="00A569C0"/>
    <w:rsid w:val="00A56C2C"/>
    <w:rsid w:val="00A56D3F"/>
    <w:rsid w:val="00A56FC2"/>
    <w:rsid w:val="00A57030"/>
    <w:rsid w:val="00A57182"/>
    <w:rsid w:val="00A57212"/>
    <w:rsid w:val="00A57311"/>
    <w:rsid w:val="00A5772F"/>
    <w:rsid w:val="00A5787F"/>
    <w:rsid w:val="00A57B79"/>
    <w:rsid w:val="00A57B96"/>
    <w:rsid w:val="00A57BD6"/>
    <w:rsid w:val="00A57E38"/>
    <w:rsid w:val="00A57EC0"/>
    <w:rsid w:val="00A57F96"/>
    <w:rsid w:val="00A60130"/>
    <w:rsid w:val="00A605A0"/>
    <w:rsid w:val="00A6065A"/>
    <w:rsid w:val="00A606AC"/>
    <w:rsid w:val="00A606E3"/>
    <w:rsid w:val="00A607D7"/>
    <w:rsid w:val="00A60840"/>
    <w:rsid w:val="00A609BC"/>
    <w:rsid w:val="00A60B4F"/>
    <w:rsid w:val="00A60C79"/>
    <w:rsid w:val="00A60DB3"/>
    <w:rsid w:val="00A60E20"/>
    <w:rsid w:val="00A60E30"/>
    <w:rsid w:val="00A60EBB"/>
    <w:rsid w:val="00A610E5"/>
    <w:rsid w:val="00A61401"/>
    <w:rsid w:val="00A61590"/>
    <w:rsid w:val="00A615A0"/>
    <w:rsid w:val="00A615AF"/>
    <w:rsid w:val="00A61758"/>
    <w:rsid w:val="00A61828"/>
    <w:rsid w:val="00A61831"/>
    <w:rsid w:val="00A6189D"/>
    <w:rsid w:val="00A6199E"/>
    <w:rsid w:val="00A61B27"/>
    <w:rsid w:val="00A61B8D"/>
    <w:rsid w:val="00A61BD0"/>
    <w:rsid w:val="00A61D7C"/>
    <w:rsid w:val="00A61EBB"/>
    <w:rsid w:val="00A61F65"/>
    <w:rsid w:val="00A62024"/>
    <w:rsid w:val="00A62072"/>
    <w:rsid w:val="00A621F3"/>
    <w:rsid w:val="00A623EF"/>
    <w:rsid w:val="00A62454"/>
    <w:rsid w:val="00A6250E"/>
    <w:rsid w:val="00A625A5"/>
    <w:rsid w:val="00A62794"/>
    <w:rsid w:val="00A627E0"/>
    <w:rsid w:val="00A62837"/>
    <w:rsid w:val="00A62953"/>
    <w:rsid w:val="00A6299E"/>
    <w:rsid w:val="00A62C81"/>
    <w:rsid w:val="00A62E3E"/>
    <w:rsid w:val="00A62E41"/>
    <w:rsid w:val="00A630D3"/>
    <w:rsid w:val="00A630F4"/>
    <w:rsid w:val="00A63244"/>
    <w:rsid w:val="00A63564"/>
    <w:rsid w:val="00A6356B"/>
    <w:rsid w:val="00A6367F"/>
    <w:rsid w:val="00A63821"/>
    <w:rsid w:val="00A63872"/>
    <w:rsid w:val="00A63A37"/>
    <w:rsid w:val="00A63B73"/>
    <w:rsid w:val="00A63D06"/>
    <w:rsid w:val="00A63EDF"/>
    <w:rsid w:val="00A63F31"/>
    <w:rsid w:val="00A64142"/>
    <w:rsid w:val="00A64196"/>
    <w:rsid w:val="00A6446D"/>
    <w:rsid w:val="00A64762"/>
    <w:rsid w:val="00A647A9"/>
    <w:rsid w:val="00A6482A"/>
    <w:rsid w:val="00A649B4"/>
    <w:rsid w:val="00A649B6"/>
    <w:rsid w:val="00A64A20"/>
    <w:rsid w:val="00A64BC7"/>
    <w:rsid w:val="00A64C3E"/>
    <w:rsid w:val="00A64EB1"/>
    <w:rsid w:val="00A653B7"/>
    <w:rsid w:val="00A65417"/>
    <w:rsid w:val="00A654AC"/>
    <w:rsid w:val="00A6550F"/>
    <w:rsid w:val="00A655C8"/>
    <w:rsid w:val="00A6563A"/>
    <w:rsid w:val="00A657CE"/>
    <w:rsid w:val="00A657CF"/>
    <w:rsid w:val="00A65B20"/>
    <w:rsid w:val="00A65C2E"/>
    <w:rsid w:val="00A65C72"/>
    <w:rsid w:val="00A65CEB"/>
    <w:rsid w:val="00A65D1C"/>
    <w:rsid w:val="00A65F12"/>
    <w:rsid w:val="00A65FBF"/>
    <w:rsid w:val="00A661A1"/>
    <w:rsid w:val="00A662B5"/>
    <w:rsid w:val="00A66329"/>
    <w:rsid w:val="00A6636E"/>
    <w:rsid w:val="00A66851"/>
    <w:rsid w:val="00A669D6"/>
    <w:rsid w:val="00A66ABA"/>
    <w:rsid w:val="00A66E2E"/>
    <w:rsid w:val="00A66F52"/>
    <w:rsid w:val="00A67082"/>
    <w:rsid w:val="00A6720B"/>
    <w:rsid w:val="00A6721E"/>
    <w:rsid w:val="00A673AF"/>
    <w:rsid w:val="00A67438"/>
    <w:rsid w:val="00A6743F"/>
    <w:rsid w:val="00A6755D"/>
    <w:rsid w:val="00A6766B"/>
    <w:rsid w:val="00A67721"/>
    <w:rsid w:val="00A677C1"/>
    <w:rsid w:val="00A67884"/>
    <w:rsid w:val="00A678EA"/>
    <w:rsid w:val="00A67946"/>
    <w:rsid w:val="00A67A35"/>
    <w:rsid w:val="00A67A8E"/>
    <w:rsid w:val="00A67AC6"/>
    <w:rsid w:val="00A67E3E"/>
    <w:rsid w:val="00A700B5"/>
    <w:rsid w:val="00A7014A"/>
    <w:rsid w:val="00A705A2"/>
    <w:rsid w:val="00A70815"/>
    <w:rsid w:val="00A70946"/>
    <w:rsid w:val="00A70A35"/>
    <w:rsid w:val="00A70ACA"/>
    <w:rsid w:val="00A70C9C"/>
    <w:rsid w:val="00A70D28"/>
    <w:rsid w:val="00A70F69"/>
    <w:rsid w:val="00A70FAB"/>
    <w:rsid w:val="00A71209"/>
    <w:rsid w:val="00A7141F"/>
    <w:rsid w:val="00A71463"/>
    <w:rsid w:val="00A71668"/>
    <w:rsid w:val="00A71A25"/>
    <w:rsid w:val="00A71CC4"/>
    <w:rsid w:val="00A71D6B"/>
    <w:rsid w:val="00A71E51"/>
    <w:rsid w:val="00A71E9C"/>
    <w:rsid w:val="00A71F00"/>
    <w:rsid w:val="00A71F75"/>
    <w:rsid w:val="00A72376"/>
    <w:rsid w:val="00A7245E"/>
    <w:rsid w:val="00A726A3"/>
    <w:rsid w:val="00A726DE"/>
    <w:rsid w:val="00A72A72"/>
    <w:rsid w:val="00A72D12"/>
    <w:rsid w:val="00A72D73"/>
    <w:rsid w:val="00A72E60"/>
    <w:rsid w:val="00A72F00"/>
    <w:rsid w:val="00A73061"/>
    <w:rsid w:val="00A730AD"/>
    <w:rsid w:val="00A7320B"/>
    <w:rsid w:val="00A73242"/>
    <w:rsid w:val="00A7356D"/>
    <w:rsid w:val="00A736FE"/>
    <w:rsid w:val="00A73873"/>
    <w:rsid w:val="00A739AB"/>
    <w:rsid w:val="00A739C0"/>
    <w:rsid w:val="00A73CFE"/>
    <w:rsid w:val="00A73D4C"/>
    <w:rsid w:val="00A73DD7"/>
    <w:rsid w:val="00A73E88"/>
    <w:rsid w:val="00A73EF9"/>
    <w:rsid w:val="00A740FB"/>
    <w:rsid w:val="00A744A2"/>
    <w:rsid w:val="00A74598"/>
    <w:rsid w:val="00A745D9"/>
    <w:rsid w:val="00A74663"/>
    <w:rsid w:val="00A7476A"/>
    <w:rsid w:val="00A74A2E"/>
    <w:rsid w:val="00A74B47"/>
    <w:rsid w:val="00A74CCC"/>
    <w:rsid w:val="00A74E04"/>
    <w:rsid w:val="00A74E6B"/>
    <w:rsid w:val="00A74F6C"/>
    <w:rsid w:val="00A7520A"/>
    <w:rsid w:val="00A75212"/>
    <w:rsid w:val="00A7538B"/>
    <w:rsid w:val="00A7581D"/>
    <w:rsid w:val="00A75826"/>
    <w:rsid w:val="00A75920"/>
    <w:rsid w:val="00A75B88"/>
    <w:rsid w:val="00A75DE7"/>
    <w:rsid w:val="00A75F9C"/>
    <w:rsid w:val="00A760AA"/>
    <w:rsid w:val="00A76192"/>
    <w:rsid w:val="00A7624D"/>
    <w:rsid w:val="00A7634B"/>
    <w:rsid w:val="00A764B9"/>
    <w:rsid w:val="00A76696"/>
    <w:rsid w:val="00A768F7"/>
    <w:rsid w:val="00A76A49"/>
    <w:rsid w:val="00A76A52"/>
    <w:rsid w:val="00A76BF2"/>
    <w:rsid w:val="00A76FF7"/>
    <w:rsid w:val="00A7707F"/>
    <w:rsid w:val="00A770A5"/>
    <w:rsid w:val="00A771CB"/>
    <w:rsid w:val="00A77325"/>
    <w:rsid w:val="00A7735F"/>
    <w:rsid w:val="00A773D6"/>
    <w:rsid w:val="00A77542"/>
    <w:rsid w:val="00A7767C"/>
    <w:rsid w:val="00A77B5E"/>
    <w:rsid w:val="00A80010"/>
    <w:rsid w:val="00A80073"/>
    <w:rsid w:val="00A8011C"/>
    <w:rsid w:val="00A8067A"/>
    <w:rsid w:val="00A806D6"/>
    <w:rsid w:val="00A80A1A"/>
    <w:rsid w:val="00A80AAD"/>
    <w:rsid w:val="00A80CC4"/>
    <w:rsid w:val="00A80D66"/>
    <w:rsid w:val="00A80F53"/>
    <w:rsid w:val="00A811FE"/>
    <w:rsid w:val="00A81200"/>
    <w:rsid w:val="00A8135C"/>
    <w:rsid w:val="00A81633"/>
    <w:rsid w:val="00A81694"/>
    <w:rsid w:val="00A816D1"/>
    <w:rsid w:val="00A817E7"/>
    <w:rsid w:val="00A81877"/>
    <w:rsid w:val="00A81A8E"/>
    <w:rsid w:val="00A81D9B"/>
    <w:rsid w:val="00A81E96"/>
    <w:rsid w:val="00A8221B"/>
    <w:rsid w:val="00A82437"/>
    <w:rsid w:val="00A82508"/>
    <w:rsid w:val="00A825F5"/>
    <w:rsid w:val="00A8266A"/>
    <w:rsid w:val="00A829A5"/>
    <w:rsid w:val="00A82C1E"/>
    <w:rsid w:val="00A82D55"/>
    <w:rsid w:val="00A831E1"/>
    <w:rsid w:val="00A831F0"/>
    <w:rsid w:val="00A8323D"/>
    <w:rsid w:val="00A83309"/>
    <w:rsid w:val="00A83494"/>
    <w:rsid w:val="00A83706"/>
    <w:rsid w:val="00A838A2"/>
    <w:rsid w:val="00A838B3"/>
    <w:rsid w:val="00A83B61"/>
    <w:rsid w:val="00A83BF1"/>
    <w:rsid w:val="00A83C0E"/>
    <w:rsid w:val="00A83CA0"/>
    <w:rsid w:val="00A83D12"/>
    <w:rsid w:val="00A83D3E"/>
    <w:rsid w:val="00A84298"/>
    <w:rsid w:val="00A844CE"/>
    <w:rsid w:val="00A84527"/>
    <w:rsid w:val="00A8455B"/>
    <w:rsid w:val="00A8468F"/>
    <w:rsid w:val="00A847CA"/>
    <w:rsid w:val="00A84B80"/>
    <w:rsid w:val="00A84EBF"/>
    <w:rsid w:val="00A8506D"/>
    <w:rsid w:val="00A850FC"/>
    <w:rsid w:val="00A851D3"/>
    <w:rsid w:val="00A85237"/>
    <w:rsid w:val="00A8523D"/>
    <w:rsid w:val="00A85301"/>
    <w:rsid w:val="00A85489"/>
    <w:rsid w:val="00A85661"/>
    <w:rsid w:val="00A8574B"/>
    <w:rsid w:val="00A85AB9"/>
    <w:rsid w:val="00A85BE0"/>
    <w:rsid w:val="00A85ECC"/>
    <w:rsid w:val="00A85FFF"/>
    <w:rsid w:val="00A86024"/>
    <w:rsid w:val="00A862F2"/>
    <w:rsid w:val="00A86462"/>
    <w:rsid w:val="00A8665B"/>
    <w:rsid w:val="00A8670D"/>
    <w:rsid w:val="00A867E7"/>
    <w:rsid w:val="00A86949"/>
    <w:rsid w:val="00A86B55"/>
    <w:rsid w:val="00A86C6D"/>
    <w:rsid w:val="00A86EB4"/>
    <w:rsid w:val="00A86F67"/>
    <w:rsid w:val="00A86FEF"/>
    <w:rsid w:val="00A8706A"/>
    <w:rsid w:val="00A87482"/>
    <w:rsid w:val="00A875E8"/>
    <w:rsid w:val="00A8761B"/>
    <w:rsid w:val="00A876B7"/>
    <w:rsid w:val="00A877DD"/>
    <w:rsid w:val="00A87942"/>
    <w:rsid w:val="00A87A39"/>
    <w:rsid w:val="00A87AA7"/>
    <w:rsid w:val="00A87DA6"/>
    <w:rsid w:val="00A87E21"/>
    <w:rsid w:val="00A87E73"/>
    <w:rsid w:val="00A87F4E"/>
    <w:rsid w:val="00A90094"/>
    <w:rsid w:val="00A90134"/>
    <w:rsid w:val="00A9015A"/>
    <w:rsid w:val="00A901CB"/>
    <w:rsid w:val="00A90297"/>
    <w:rsid w:val="00A90339"/>
    <w:rsid w:val="00A90408"/>
    <w:rsid w:val="00A905F1"/>
    <w:rsid w:val="00A9096E"/>
    <w:rsid w:val="00A90AA2"/>
    <w:rsid w:val="00A90AEC"/>
    <w:rsid w:val="00A90D5E"/>
    <w:rsid w:val="00A90D84"/>
    <w:rsid w:val="00A90DF1"/>
    <w:rsid w:val="00A90E27"/>
    <w:rsid w:val="00A90EE5"/>
    <w:rsid w:val="00A90F11"/>
    <w:rsid w:val="00A91218"/>
    <w:rsid w:val="00A91402"/>
    <w:rsid w:val="00A91469"/>
    <w:rsid w:val="00A9164F"/>
    <w:rsid w:val="00A916B7"/>
    <w:rsid w:val="00A9186A"/>
    <w:rsid w:val="00A919A1"/>
    <w:rsid w:val="00A91AF1"/>
    <w:rsid w:val="00A91DB3"/>
    <w:rsid w:val="00A91EE6"/>
    <w:rsid w:val="00A91F3E"/>
    <w:rsid w:val="00A92171"/>
    <w:rsid w:val="00A921D7"/>
    <w:rsid w:val="00A92457"/>
    <w:rsid w:val="00A92575"/>
    <w:rsid w:val="00A92699"/>
    <w:rsid w:val="00A927EE"/>
    <w:rsid w:val="00A92862"/>
    <w:rsid w:val="00A92890"/>
    <w:rsid w:val="00A92991"/>
    <w:rsid w:val="00A92AC2"/>
    <w:rsid w:val="00A92B81"/>
    <w:rsid w:val="00A930CC"/>
    <w:rsid w:val="00A934FE"/>
    <w:rsid w:val="00A93509"/>
    <w:rsid w:val="00A93800"/>
    <w:rsid w:val="00A938E5"/>
    <w:rsid w:val="00A93942"/>
    <w:rsid w:val="00A939C6"/>
    <w:rsid w:val="00A93A8D"/>
    <w:rsid w:val="00A93B1E"/>
    <w:rsid w:val="00A93B72"/>
    <w:rsid w:val="00A93BDA"/>
    <w:rsid w:val="00A93C2F"/>
    <w:rsid w:val="00A93E1D"/>
    <w:rsid w:val="00A93E34"/>
    <w:rsid w:val="00A93EF0"/>
    <w:rsid w:val="00A93FAE"/>
    <w:rsid w:val="00A93FB8"/>
    <w:rsid w:val="00A94005"/>
    <w:rsid w:val="00A94056"/>
    <w:rsid w:val="00A94094"/>
    <w:rsid w:val="00A94111"/>
    <w:rsid w:val="00A947A5"/>
    <w:rsid w:val="00A94A70"/>
    <w:rsid w:val="00A94B08"/>
    <w:rsid w:val="00A94BB8"/>
    <w:rsid w:val="00A94D18"/>
    <w:rsid w:val="00A94EFD"/>
    <w:rsid w:val="00A95024"/>
    <w:rsid w:val="00A9505F"/>
    <w:rsid w:val="00A9508C"/>
    <w:rsid w:val="00A95203"/>
    <w:rsid w:val="00A95239"/>
    <w:rsid w:val="00A9526D"/>
    <w:rsid w:val="00A95A17"/>
    <w:rsid w:val="00A95A3E"/>
    <w:rsid w:val="00A95B7D"/>
    <w:rsid w:val="00A95B82"/>
    <w:rsid w:val="00A95CDF"/>
    <w:rsid w:val="00A95D40"/>
    <w:rsid w:val="00A96058"/>
    <w:rsid w:val="00A96245"/>
    <w:rsid w:val="00A96285"/>
    <w:rsid w:val="00A9630C"/>
    <w:rsid w:val="00A963F3"/>
    <w:rsid w:val="00A964EC"/>
    <w:rsid w:val="00A96905"/>
    <w:rsid w:val="00A9692B"/>
    <w:rsid w:val="00A969CE"/>
    <w:rsid w:val="00A96A1F"/>
    <w:rsid w:val="00A96CF6"/>
    <w:rsid w:val="00A96D7E"/>
    <w:rsid w:val="00A96E78"/>
    <w:rsid w:val="00A96F06"/>
    <w:rsid w:val="00A97015"/>
    <w:rsid w:val="00A9704A"/>
    <w:rsid w:val="00A9727C"/>
    <w:rsid w:val="00A975CB"/>
    <w:rsid w:val="00A9760D"/>
    <w:rsid w:val="00A97666"/>
    <w:rsid w:val="00A9780C"/>
    <w:rsid w:val="00A979E3"/>
    <w:rsid w:val="00A97B8C"/>
    <w:rsid w:val="00A97BD0"/>
    <w:rsid w:val="00A97DB2"/>
    <w:rsid w:val="00A97DBD"/>
    <w:rsid w:val="00A97EF9"/>
    <w:rsid w:val="00AA0003"/>
    <w:rsid w:val="00AA081A"/>
    <w:rsid w:val="00AA09E3"/>
    <w:rsid w:val="00AA0D28"/>
    <w:rsid w:val="00AA0D9A"/>
    <w:rsid w:val="00AA0D9F"/>
    <w:rsid w:val="00AA10D1"/>
    <w:rsid w:val="00AA1264"/>
    <w:rsid w:val="00AA12B6"/>
    <w:rsid w:val="00AA1365"/>
    <w:rsid w:val="00AA14D5"/>
    <w:rsid w:val="00AA158B"/>
    <w:rsid w:val="00AA1740"/>
    <w:rsid w:val="00AA1850"/>
    <w:rsid w:val="00AA1D12"/>
    <w:rsid w:val="00AA1EA6"/>
    <w:rsid w:val="00AA1EEC"/>
    <w:rsid w:val="00AA1F6F"/>
    <w:rsid w:val="00AA1FD9"/>
    <w:rsid w:val="00AA1FF7"/>
    <w:rsid w:val="00AA210C"/>
    <w:rsid w:val="00AA2296"/>
    <w:rsid w:val="00AA27DC"/>
    <w:rsid w:val="00AA29F2"/>
    <w:rsid w:val="00AA2C0A"/>
    <w:rsid w:val="00AA2CD8"/>
    <w:rsid w:val="00AA2FA7"/>
    <w:rsid w:val="00AA301B"/>
    <w:rsid w:val="00AA30A2"/>
    <w:rsid w:val="00AA316B"/>
    <w:rsid w:val="00AA3442"/>
    <w:rsid w:val="00AA3667"/>
    <w:rsid w:val="00AA3745"/>
    <w:rsid w:val="00AA3749"/>
    <w:rsid w:val="00AA37C4"/>
    <w:rsid w:val="00AA435A"/>
    <w:rsid w:val="00AA461D"/>
    <w:rsid w:val="00AA46B8"/>
    <w:rsid w:val="00AA4779"/>
    <w:rsid w:val="00AA4A1F"/>
    <w:rsid w:val="00AA4A96"/>
    <w:rsid w:val="00AA4BD0"/>
    <w:rsid w:val="00AA4C09"/>
    <w:rsid w:val="00AA4F41"/>
    <w:rsid w:val="00AA503F"/>
    <w:rsid w:val="00AA53AC"/>
    <w:rsid w:val="00AA53E4"/>
    <w:rsid w:val="00AA5568"/>
    <w:rsid w:val="00AA5584"/>
    <w:rsid w:val="00AA576F"/>
    <w:rsid w:val="00AA5781"/>
    <w:rsid w:val="00AA5A4C"/>
    <w:rsid w:val="00AA5CC5"/>
    <w:rsid w:val="00AA6026"/>
    <w:rsid w:val="00AA605A"/>
    <w:rsid w:val="00AA60BF"/>
    <w:rsid w:val="00AA61C3"/>
    <w:rsid w:val="00AA6206"/>
    <w:rsid w:val="00AA6207"/>
    <w:rsid w:val="00AA62AA"/>
    <w:rsid w:val="00AA62C9"/>
    <w:rsid w:val="00AA630A"/>
    <w:rsid w:val="00AA6372"/>
    <w:rsid w:val="00AA6534"/>
    <w:rsid w:val="00AA65B3"/>
    <w:rsid w:val="00AA65C3"/>
    <w:rsid w:val="00AA6646"/>
    <w:rsid w:val="00AA6889"/>
    <w:rsid w:val="00AA69B0"/>
    <w:rsid w:val="00AA69EF"/>
    <w:rsid w:val="00AA6B17"/>
    <w:rsid w:val="00AA6B4F"/>
    <w:rsid w:val="00AA6CA2"/>
    <w:rsid w:val="00AA6F21"/>
    <w:rsid w:val="00AA6F9A"/>
    <w:rsid w:val="00AA6FBD"/>
    <w:rsid w:val="00AA6FED"/>
    <w:rsid w:val="00AA7087"/>
    <w:rsid w:val="00AA70AB"/>
    <w:rsid w:val="00AA737C"/>
    <w:rsid w:val="00AA7533"/>
    <w:rsid w:val="00AA78D9"/>
    <w:rsid w:val="00AA7ACE"/>
    <w:rsid w:val="00AA7BA3"/>
    <w:rsid w:val="00AA7C4F"/>
    <w:rsid w:val="00AA7C8E"/>
    <w:rsid w:val="00AB0001"/>
    <w:rsid w:val="00AB001C"/>
    <w:rsid w:val="00AB0029"/>
    <w:rsid w:val="00AB02C8"/>
    <w:rsid w:val="00AB0302"/>
    <w:rsid w:val="00AB032E"/>
    <w:rsid w:val="00AB05BC"/>
    <w:rsid w:val="00AB05F4"/>
    <w:rsid w:val="00AB06B8"/>
    <w:rsid w:val="00AB06E6"/>
    <w:rsid w:val="00AB080A"/>
    <w:rsid w:val="00AB09DE"/>
    <w:rsid w:val="00AB0ADE"/>
    <w:rsid w:val="00AB0B59"/>
    <w:rsid w:val="00AB0CA0"/>
    <w:rsid w:val="00AB0CE7"/>
    <w:rsid w:val="00AB0E22"/>
    <w:rsid w:val="00AB0FA7"/>
    <w:rsid w:val="00AB1013"/>
    <w:rsid w:val="00AB102D"/>
    <w:rsid w:val="00AB10D1"/>
    <w:rsid w:val="00AB1243"/>
    <w:rsid w:val="00AB136B"/>
    <w:rsid w:val="00AB141C"/>
    <w:rsid w:val="00AB165A"/>
    <w:rsid w:val="00AB1705"/>
    <w:rsid w:val="00AB1A33"/>
    <w:rsid w:val="00AB1A92"/>
    <w:rsid w:val="00AB1BB6"/>
    <w:rsid w:val="00AB1D34"/>
    <w:rsid w:val="00AB1F0F"/>
    <w:rsid w:val="00AB2857"/>
    <w:rsid w:val="00AB29C5"/>
    <w:rsid w:val="00AB2A61"/>
    <w:rsid w:val="00AB2B1A"/>
    <w:rsid w:val="00AB2B6E"/>
    <w:rsid w:val="00AB2BFE"/>
    <w:rsid w:val="00AB2CB7"/>
    <w:rsid w:val="00AB2EB7"/>
    <w:rsid w:val="00AB2F4F"/>
    <w:rsid w:val="00AB307A"/>
    <w:rsid w:val="00AB3299"/>
    <w:rsid w:val="00AB33C9"/>
    <w:rsid w:val="00AB3418"/>
    <w:rsid w:val="00AB3491"/>
    <w:rsid w:val="00AB3578"/>
    <w:rsid w:val="00AB37B5"/>
    <w:rsid w:val="00AB38ED"/>
    <w:rsid w:val="00AB3A67"/>
    <w:rsid w:val="00AB3B05"/>
    <w:rsid w:val="00AB3BF0"/>
    <w:rsid w:val="00AB3C3A"/>
    <w:rsid w:val="00AB3D6A"/>
    <w:rsid w:val="00AB3E0B"/>
    <w:rsid w:val="00AB3E16"/>
    <w:rsid w:val="00AB3E3E"/>
    <w:rsid w:val="00AB3F13"/>
    <w:rsid w:val="00AB4014"/>
    <w:rsid w:val="00AB4157"/>
    <w:rsid w:val="00AB41A5"/>
    <w:rsid w:val="00AB42FF"/>
    <w:rsid w:val="00AB4300"/>
    <w:rsid w:val="00AB47F8"/>
    <w:rsid w:val="00AB48B5"/>
    <w:rsid w:val="00AB48DC"/>
    <w:rsid w:val="00AB510D"/>
    <w:rsid w:val="00AB513E"/>
    <w:rsid w:val="00AB51DA"/>
    <w:rsid w:val="00AB5200"/>
    <w:rsid w:val="00AB53B1"/>
    <w:rsid w:val="00AB53BA"/>
    <w:rsid w:val="00AB542C"/>
    <w:rsid w:val="00AB54D0"/>
    <w:rsid w:val="00AB55E1"/>
    <w:rsid w:val="00AB56C3"/>
    <w:rsid w:val="00AB5700"/>
    <w:rsid w:val="00AB57AD"/>
    <w:rsid w:val="00AB57EE"/>
    <w:rsid w:val="00AB583A"/>
    <w:rsid w:val="00AB5902"/>
    <w:rsid w:val="00AB5DD5"/>
    <w:rsid w:val="00AB5FE8"/>
    <w:rsid w:val="00AB6309"/>
    <w:rsid w:val="00AB642C"/>
    <w:rsid w:val="00AB644A"/>
    <w:rsid w:val="00AB6458"/>
    <w:rsid w:val="00AB657D"/>
    <w:rsid w:val="00AB66AA"/>
    <w:rsid w:val="00AB6AA6"/>
    <w:rsid w:val="00AB6CA0"/>
    <w:rsid w:val="00AB6E1B"/>
    <w:rsid w:val="00AB7195"/>
    <w:rsid w:val="00AB71B7"/>
    <w:rsid w:val="00AB71CE"/>
    <w:rsid w:val="00AB76D5"/>
    <w:rsid w:val="00AB7787"/>
    <w:rsid w:val="00AB78AC"/>
    <w:rsid w:val="00AB7913"/>
    <w:rsid w:val="00AB7B3D"/>
    <w:rsid w:val="00AB7E5F"/>
    <w:rsid w:val="00AB7E88"/>
    <w:rsid w:val="00AC0169"/>
    <w:rsid w:val="00AC028B"/>
    <w:rsid w:val="00AC0365"/>
    <w:rsid w:val="00AC03A1"/>
    <w:rsid w:val="00AC0462"/>
    <w:rsid w:val="00AC0529"/>
    <w:rsid w:val="00AC06E7"/>
    <w:rsid w:val="00AC072C"/>
    <w:rsid w:val="00AC09C1"/>
    <w:rsid w:val="00AC0A37"/>
    <w:rsid w:val="00AC0A5C"/>
    <w:rsid w:val="00AC0AA9"/>
    <w:rsid w:val="00AC0C97"/>
    <w:rsid w:val="00AC0CC3"/>
    <w:rsid w:val="00AC0F55"/>
    <w:rsid w:val="00AC1039"/>
    <w:rsid w:val="00AC1240"/>
    <w:rsid w:val="00AC1281"/>
    <w:rsid w:val="00AC14EE"/>
    <w:rsid w:val="00AC17BC"/>
    <w:rsid w:val="00AC180E"/>
    <w:rsid w:val="00AC1C3E"/>
    <w:rsid w:val="00AC1D26"/>
    <w:rsid w:val="00AC1FED"/>
    <w:rsid w:val="00AC2012"/>
    <w:rsid w:val="00AC21BA"/>
    <w:rsid w:val="00AC2288"/>
    <w:rsid w:val="00AC22C7"/>
    <w:rsid w:val="00AC23D2"/>
    <w:rsid w:val="00AC241F"/>
    <w:rsid w:val="00AC2444"/>
    <w:rsid w:val="00AC2535"/>
    <w:rsid w:val="00AC2719"/>
    <w:rsid w:val="00AC2C20"/>
    <w:rsid w:val="00AC2D4E"/>
    <w:rsid w:val="00AC3084"/>
    <w:rsid w:val="00AC30DF"/>
    <w:rsid w:val="00AC3389"/>
    <w:rsid w:val="00AC33B2"/>
    <w:rsid w:val="00AC3431"/>
    <w:rsid w:val="00AC37B9"/>
    <w:rsid w:val="00AC38C2"/>
    <w:rsid w:val="00AC38E9"/>
    <w:rsid w:val="00AC3C68"/>
    <w:rsid w:val="00AC3C90"/>
    <w:rsid w:val="00AC3D85"/>
    <w:rsid w:val="00AC3FB9"/>
    <w:rsid w:val="00AC402C"/>
    <w:rsid w:val="00AC40C7"/>
    <w:rsid w:val="00AC4150"/>
    <w:rsid w:val="00AC4270"/>
    <w:rsid w:val="00AC443C"/>
    <w:rsid w:val="00AC45D6"/>
    <w:rsid w:val="00AC472E"/>
    <w:rsid w:val="00AC4866"/>
    <w:rsid w:val="00AC493D"/>
    <w:rsid w:val="00AC4BA9"/>
    <w:rsid w:val="00AC4C85"/>
    <w:rsid w:val="00AC4D1B"/>
    <w:rsid w:val="00AC4D53"/>
    <w:rsid w:val="00AC4D9E"/>
    <w:rsid w:val="00AC4E2E"/>
    <w:rsid w:val="00AC4F00"/>
    <w:rsid w:val="00AC509B"/>
    <w:rsid w:val="00AC5270"/>
    <w:rsid w:val="00AC5C2A"/>
    <w:rsid w:val="00AC5E73"/>
    <w:rsid w:val="00AC6013"/>
    <w:rsid w:val="00AC6041"/>
    <w:rsid w:val="00AC61B3"/>
    <w:rsid w:val="00AC627F"/>
    <w:rsid w:val="00AC63F4"/>
    <w:rsid w:val="00AC64B5"/>
    <w:rsid w:val="00AC66A1"/>
    <w:rsid w:val="00AC671B"/>
    <w:rsid w:val="00AC6786"/>
    <w:rsid w:val="00AC6813"/>
    <w:rsid w:val="00AC6992"/>
    <w:rsid w:val="00AC6A98"/>
    <w:rsid w:val="00AC6C00"/>
    <w:rsid w:val="00AC6E8D"/>
    <w:rsid w:val="00AC6F66"/>
    <w:rsid w:val="00AC73C4"/>
    <w:rsid w:val="00AC7470"/>
    <w:rsid w:val="00AC74C2"/>
    <w:rsid w:val="00AC76B5"/>
    <w:rsid w:val="00AC771B"/>
    <w:rsid w:val="00AC798F"/>
    <w:rsid w:val="00AC7AC4"/>
    <w:rsid w:val="00AC7C48"/>
    <w:rsid w:val="00AC7DE9"/>
    <w:rsid w:val="00AD00AF"/>
    <w:rsid w:val="00AD03E6"/>
    <w:rsid w:val="00AD0766"/>
    <w:rsid w:val="00AD096E"/>
    <w:rsid w:val="00AD0BE9"/>
    <w:rsid w:val="00AD0C62"/>
    <w:rsid w:val="00AD12BD"/>
    <w:rsid w:val="00AD12C9"/>
    <w:rsid w:val="00AD1369"/>
    <w:rsid w:val="00AD163D"/>
    <w:rsid w:val="00AD1860"/>
    <w:rsid w:val="00AD192D"/>
    <w:rsid w:val="00AD1A97"/>
    <w:rsid w:val="00AD1B21"/>
    <w:rsid w:val="00AD1C38"/>
    <w:rsid w:val="00AD1DA7"/>
    <w:rsid w:val="00AD1DFE"/>
    <w:rsid w:val="00AD1E17"/>
    <w:rsid w:val="00AD1E36"/>
    <w:rsid w:val="00AD1E76"/>
    <w:rsid w:val="00AD1E8F"/>
    <w:rsid w:val="00AD1F06"/>
    <w:rsid w:val="00AD2031"/>
    <w:rsid w:val="00AD2228"/>
    <w:rsid w:val="00AD239B"/>
    <w:rsid w:val="00AD23E9"/>
    <w:rsid w:val="00AD2569"/>
    <w:rsid w:val="00AD26C9"/>
    <w:rsid w:val="00AD26E7"/>
    <w:rsid w:val="00AD284F"/>
    <w:rsid w:val="00AD288C"/>
    <w:rsid w:val="00AD2A38"/>
    <w:rsid w:val="00AD2ACB"/>
    <w:rsid w:val="00AD2BB4"/>
    <w:rsid w:val="00AD2D96"/>
    <w:rsid w:val="00AD2E9B"/>
    <w:rsid w:val="00AD2FE2"/>
    <w:rsid w:val="00AD3012"/>
    <w:rsid w:val="00AD3042"/>
    <w:rsid w:val="00AD3047"/>
    <w:rsid w:val="00AD31A9"/>
    <w:rsid w:val="00AD32CD"/>
    <w:rsid w:val="00AD333F"/>
    <w:rsid w:val="00AD33C3"/>
    <w:rsid w:val="00AD34A1"/>
    <w:rsid w:val="00AD379F"/>
    <w:rsid w:val="00AD3935"/>
    <w:rsid w:val="00AD3948"/>
    <w:rsid w:val="00AD3BE1"/>
    <w:rsid w:val="00AD3BEC"/>
    <w:rsid w:val="00AD3DEF"/>
    <w:rsid w:val="00AD3E26"/>
    <w:rsid w:val="00AD3F98"/>
    <w:rsid w:val="00AD4155"/>
    <w:rsid w:val="00AD41A1"/>
    <w:rsid w:val="00AD41CA"/>
    <w:rsid w:val="00AD44ED"/>
    <w:rsid w:val="00AD456A"/>
    <w:rsid w:val="00AD4597"/>
    <w:rsid w:val="00AD48F9"/>
    <w:rsid w:val="00AD4921"/>
    <w:rsid w:val="00AD4989"/>
    <w:rsid w:val="00AD4C34"/>
    <w:rsid w:val="00AD541C"/>
    <w:rsid w:val="00AD54B2"/>
    <w:rsid w:val="00AD57E1"/>
    <w:rsid w:val="00AD5949"/>
    <w:rsid w:val="00AD5C33"/>
    <w:rsid w:val="00AD5D1F"/>
    <w:rsid w:val="00AD5F47"/>
    <w:rsid w:val="00AD653F"/>
    <w:rsid w:val="00AD66B7"/>
    <w:rsid w:val="00AD6746"/>
    <w:rsid w:val="00AD6980"/>
    <w:rsid w:val="00AD6A21"/>
    <w:rsid w:val="00AD6B1C"/>
    <w:rsid w:val="00AD6C09"/>
    <w:rsid w:val="00AD6C7F"/>
    <w:rsid w:val="00AD6ED7"/>
    <w:rsid w:val="00AD6EF5"/>
    <w:rsid w:val="00AD6F42"/>
    <w:rsid w:val="00AD70C9"/>
    <w:rsid w:val="00AD731D"/>
    <w:rsid w:val="00AD732A"/>
    <w:rsid w:val="00AD732B"/>
    <w:rsid w:val="00AD739B"/>
    <w:rsid w:val="00AD75A6"/>
    <w:rsid w:val="00AD76D2"/>
    <w:rsid w:val="00AD7927"/>
    <w:rsid w:val="00AD793F"/>
    <w:rsid w:val="00AD7E17"/>
    <w:rsid w:val="00AE004A"/>
    <w:rsid w:val="00AE00DB"/>
    <w:rsid w:val="00AE0160"/>
    <w:rsid w:val="00AE0356"/>
    <w:rsid w:val="00AE04A2"/>
    <w:rsid w:val="00AE05F5"/>
    <w:rsid w:val="00AE0683"/>
    <w:rsid w:val="00AE0B98"/>
    <w:rsid w:val="00AE0CCB"/>
    <w:rsid w:val="00AE0D23"/>
    <w:rsid w:val="00AE0E9E"/>
    <w:rsid w:val="00AE10A8"/>
    <w:rsid w:val="00AE10F6"/>
    <w:rsid w:val="00AE12EC"/>
    <w:rsid w:val="00AE14B7"/>
    <w:rsid w:val="00AE14DF"/>
    <w:rsid w:val="00AE14E9"/>
    <w:rsid w:val="00AE176D"/>
    <w:rsid w:val="00AE185F"/>
    <w:rsid w:val="00AE1944"/>
    <w:rsid w:val="00AE19D1"/>
    <w:rsid w:val="00AE1BCE"/>
    <w:rsid w:val="00AE1BFF"/>
    <w:rsid w:val="00AE1FE5"/>
    <w:rsid w:val="00AE2072"/>
    <w:rsid w:val="00AE209F"/>
    <w:rsid w:val="00AE2205"/>
    <w:rsid w:val="00AE2272"/>
    <w:rsid w:val="00AE232B"/>
    <w:rsid w:val="00AE238F"/>
    <w:rsid w:val="00AE2392"/>
    <w:rsid w:val="00AE26F5"/>
    <w:rsid w:val="00AE2957"/>
    <w:rsid w:val="00AE2968"/>
    <w:rsid w:val="00AE2A82"/>
    <w:rsid w:val="00AE2E9A"/>
    <w:rsid w:val="00AE2F9F"/>
    <w:rsid w:val="00AE2FA6"/>
    <w:rsid w:val="00AE3004"/>
    <w:rsid w:val="00AE32F0"/>
    <w:rsid w:val="00AE3573"/>
    <w:rsid w:val="00AE3582"/>
    <w:rsid w:val="00AE3627"/>
    <w:rsid w:val="00AE37B9"/>
    <w:rsid w:val="00AE3839"/>
    <w:rsid w:val="00AE3A41"/>
    <w:rsid w:val="00AE3AF4"/>
    <w:rsid w:val="00AE3BA5"/>
    <w:rsid w:val="00AE4055"/>
    <w:rsid w:val="00AE42D1"/>
    <w:rsid w:val="00AE4557"/>
    <w:rsid w:val="00AE4690"/>
    <w:rsid w:val="00AE46A5"/>
    <w:rsid w:val="00AE46E1"/>
    <w:rsid w:val="00AE47A1"/>
    <w:rsid w:val="00AE4A10"/>
    <w:rsid w:val="00AE4A1F"/>
    <w:rsid w:val="00AE4C55"/>
    <w:rsid w:val="00AE4DF4"/>
    <w:rsid w:val="00AE4ECB"/>
    <w:rsid w:val="00AE4F01"/>
    <w:rsid w:val="00AE4F1E"/>
    <w:rsid w:val="00AE5358"/>
    <w:rsid w:val="00AE5434"/>
    <w:rsid w:val="00AE567E"/>
    <w:rsid w:val="00AE576E"/>
    <w:rsid w:val="00AE594F"/>
    <w:rsid w:val="00AE59FE"/>
    <w:rsid w:val="00AE5BEE"/>
    <w:rsid w:val="00AE5C22"/>
    <w:rsid w:val="00AE5E95"/>
    <w:rsid w:val="00AE5F62"/>
    <w:rsid w:val="00AE607F"/>
    <w:rsid w:val="00AE6208"/>
    <w:rsid w:val="00AE6433"/>
    <w:rsid w:val="00AE64AB"/>
    <w:rsid w:val="00AE64AE"/>
    <w:rsid w:val="00AE6561"/>
    <w:rsid w:val="00AE6584"/>
    <w:rsid w:val="00AE66C4"/>
    <w:rsid w:val="00AE694B"/>
    <w:rsid w:val="00AE69BD"/>
    <w:rsid w:val="00AE6CF0"/>
    <w:rsid w:val="00AE6D12"/>
    <w:rsid w:val="00AE6D40"/>
    <w:rsid w:val="00AE71E8"/>
    <w:rsid w:val="00AE723D"/>
    <w:rsid w:val="00AE758F"/>
    <w:rsid w:val="00AE773B"/>
    <w:rsid w:val="00AE7751"/>
    <w:rsid w:val="00AE7758"/>
    <w:rsid w:val="00AE778A"/>
    <w:rsid w:val="00AE780C"/>
    <w:rsid w:val="00AE7907"/>
    <w:rsid w:val="00AE7992"/>
    <w:rsid w:val="00AE7A58"/>
    <w:rsid w:val="00AE7BF1"/>
    <w:rsid w:val="00AE7D64"/>
    <w:rsid w:val="00AE7DA5"/>
    <w:rsid w:val="00AF01E0"/>
    <w:rsid w:val="00AF0331"/>
    <w:rsid w:val="00AF033F"/>
    <w:rsid w:val="00AF038A"/>
    <w:rsid w:val="00AF045F"/>
    <w:rsid w:val="00AF057D"/>
    <w:rsid w:val="00AF0706"/>
    <w:rsid w:val="00AF0DC7"/>
    <w:rsid w:val="00AF0ECF"/>
    <w:rsid w:val="00AF0FFE"/>
    <w:rsid w:val="00AF1079"/>
    <w:rsid w:val="00AF1414"/>
    <w:rsid w:val="00AF14BD"/>
    <w:rsid w:val="00AF14E9"/>
    <w:rsid w:val="00AF15C3"/>
    <w:rsid w:val="00AF189C"/>
    <w:rsid w:val="00AF19CD"/>
    <w:rsid w:val="00AF1A4A"/>
    <w:rsid w:val="00AF1CAB"/>
    <w:rsid w:val="00AF1D41"/>
    <w:rsid w:val="00AF1E76"/>
    <w:rsid w:val="00AF24F9"/>
    <w:rsid w:val="00AF25F3"/>
    <w:rsid w:val="00AF2799"/>
    <w:rsid w:val="00AF27CC"/>
    <w:rsid w:val="00AF27EE"/>
    <w:rsid w:val="00AF28B0"/>
    <w:rsid w:val="00AF2B2B"/>
    <w:rsid w:val="00AF2D64"/>
    <w:rsid w:val="00AF2DED"/>
    <w:rsid w:val="00AF302C"/>
    <w:rsid w:val="00AF31A4"/>
    <w:rsid w:val="00AF3560"/>
    <w:rsid w:val="00AF357F"/>
    <w:rsid w:val="00AF3727"/>
    <w:rsid w:val="00AF39AA"/>
    <w:rsid w:val="00AF39DD"/>
    <w:rsid w:val="00AF3C4A"/>
    <w:rsid w:val="00AF3C58"/>
    <w:rsid w:val="00AF3C6A"/>
    <w:rsid w:val="00AF3C80"/>
    <w:rsid w:val="00AF3C8C"/>
    <w:rsid w:val="00AF3E90"/>
    <w:rsid w:val="00AF4095"/>
    <w:rsid w:val="00AF41FC"/>
    <w:rsid w:val="00AF4371"/>
    <w:rsid w:val="00AF43A5"/>
    <w:rsid w:val="00AF4447"/>
    <w:rsid w:val="00AF457C"/>
    <w:rsid w:val="00AF4743"/>
    <w:rsid w:val="00AF4833"/>
    <w:rsid w:val="00AF49DC"/>
    <w:rsid w:val="00AF4ABD"/>
    <w:rsid w:val="00AF4BB8"/>
    <w:rsid w:val="00AF4D92"/>
    <w:rsid w:val="00AF4FEC"/>
    <w:rsid w:val="00AF52B0"/>
    <w:rsid w:val="00AF5363"/>
    <w:rsid w:val="00AF55C8"/>
    <w:rsid w:val="00AF5779"/>
    <w:rsid w:val="00AF5A85"/>
    <w:rsid w:val="00AF5AB1"/>
    <w:rsid w:val="00AF5C26"/>
    <w:rsid w:val="00AF5F78"/>
    <w:rsid w:val="00AF6040"/>
    <w:rsid w:val="00AF61A6"/>
    <w:rsid w:val="00AF63A9"/>
    <w:rsid w:val="00AF6591"/>
    <w:rsid w:val="00AF66F1"/>
    <w:rsid w:val="00AF6A02"/>
    <w:rsid w:val="00AF6A76"/>
    <w:rsid w:val="00AF6B1B"/>
    <w:rsid w:val="00AF6C87"/>
    <w:rsid w:val="00AF6DC3"/>
    <w:rsid w:val="00AF70AC"/>
    <w:rsid w:val="00AF717C"/>
    <w:rsid w:val="00AF72A9"/>
    <w:rsid w:val="00AF7363"/>
    <w:rsid w:val="00AF738A"/>
    <w:rsid w:val="00AF7465"/>
    <w:rsid w:val="00AF74BB"/>
    <w:rsid w:val="00AF75D8"/>
    <w:rsid w:val="00AF798F"/>
    <w:rsid w:val="00AF7AD9"/>
    <w:rsid w:val="00AF7B72"/>
    <w:rsid w:val="00AF7BB7"/>
    <w:rsid w:val="00AF7D5F"/>
    <w:rsid w:val="00AF7F09"/>
    <w:rsid w:val="00AF7F0E"/>
    <w:rsid w:val="00AF7F61"/>
    <w:rsid w:val="00B002BA"/>
    <w:rsid w:val="00B002CE"/>
    <w:rsid w:val="00B00306"/>
    <w:rsid w:val="00B004AD"/>
    <w:rsid w:val="00B009FE"/>
    <w:rsid w:val="00B00D62"/>
    <w:rsid w:val="00B00E12"/>
    <w:rsid w:val="00B010D3"/>
    <w:rsid w:val="00B01182"/>
    <w:rsid w:val="00B0144A"/>
    <w:rsid w:val="00B01492"/>
    <w:rsid w:val="00B01646"/>
    <w:rsid w:val="00B0172A"/>
    <w:rsid w:val="00B019E5"/>
    <w:rsid w:val="00B01C07"/>
    <w:rsid w:val="00B01CC2"/>
    <w:rsid w:val="00B01F0D"/>
    <w:rsid w:val="00B02014"/>
    <w:rsid w:val="00B02094"/>
    <w:rsid w:val="00B020C9"/>
    <w:rsid w:val="00B020D3"/>
    <w:rsid w:val="00B020FE"/>
    <w:rsid w:val="00B0226D"/>
    <w:rsid w:val="00B0227A"/>
    <w:rsid w:val="00B023FC"/>
    <w:rsid w:val="00B0250A"/>
    <w:rsid w:val="00B02610"/>
    <w:rsid w:val="00B0264C"/>
    <w:rsid w:val="00B026DE"/>
    <w:rsid w:val="00B0274C"/>
    <w:rsid w:val="00B029F9"/>
    <w:rsid w:val="00B02A3D"/>
    <w:rsid w:val="00B02A4C"/>
    <w:rsid w:val="00B02AD0"/>
    <w:rsid w:val="00B03101"/>
    <w:rsid w:val="00B032F8"/>
    <w:rsid w:val="00B03347"/>
    <w:rsid w:val="00B035F0"/>
    <w:rsid w:val="00B039CE"/>
    <w:rsid w:val="00B03BB8"/>
    <w:rsid w:val="00B03D26"/>
    <w:rsid w:val="00B03EFB"/>
    <w:rsid w:val="00B0409A"/>
    <w:rsid w:val="00B0412B"/>
    <w:rsid w:val="00B049C5"/>
    <w:rsid w:val="00B04AD7"/>
    <w:rsid w:val="00B04ADD"/>
    <w:rsid w:val="00B04D36"/>
    <w:rsid w:val="00B04E0E"/>
    <w:rsid w:val="00B04F11"/>
    <w:rsid w:val="00B05012"/>
    <w:rsid w:val="00B0504B"/>
    <w:rsid w:val="00B0540A"/>
    <w:rsid w:val="00B0548B"/>
    <w:rsid w:val="00B0561A"/>
    <w:rsid w:val="00B05688"/>
    <w:rsid w:val="00B056CF"/>
    <w:rsid w:val="00B0588E"/>
    <w:rsid w:val="00B05FC9"/>
    <w:rsid w:val="00B06277"/>
    <w:rsid w:val="00B06300"/>
    <w:rsid w:val="00B066BC"/>
    <w:rsid w:val="00B066FE"/>
    <w:rsid w:val="00B06721"/>
    <w:rsid w:val="00B06771"/>
    <w:rsid w:val="00B068E7"/>
    <w:rsid w:val="00B06A05"/>
    <w:rsid w:val="00B06B29"/>
    <w:rsid w:val="00B06C77"/>
    <w:rsid w:val="00B06FF3"/>
    <w:rsid w:val="00B07117"/>
    <w:rsid w:val="00B07159"/>
    <w:rsid w:val="00B071BE"/>
    <w:rsid w:val="00B071CC"/>
    <w:rsid w:val="00B07282"/>
    <w:rsid w:val="00B07390"/>
    <w:rsid w:val="00B0759A"/>
    <w:rsid w:val="00B075EC"/>
    <w:rsid w:val="00B07652"/>
    <w:rsid w:val="00B07683"/>
    <w:rsid w:val="00B076A7"/>
    <w:rsid w:val="00B076C4"/>
    <w:rsid w:val="00B0779C"/>
    <w:rsid w:val="00B0790B"/>
    <w:rsid w:val="00B07A16"/>
    <w:rsid w:val="00B07A59"/>
    <w:rsid w:val="00B07CBE"/>
    <w:rsid w:val="00B07E1F"/>
    <w:rsid w:val="00B100C7"/>
    <w:rsid w:val="00B10103"/>
    <w:rsid w:val="00B1042C"/>
    <w:rsid w:val="00B10580"/>
    <w:rsid w:val="00B10615"/>
    <w:rsid w:val="00B10688"/>
    <w:rsid w:val="00B108ED"/>
    <w:rsid w:val="00B10931"/>
    <w:rsid w:val="00B1093D"/>
    <w:rsid w:val="00B10A8A"/>
    <w:rsid w:val="00B10BE8"/>
    <w:rsid w:val="00B10D12"/>
    <w:rsid w:val="00B10D69"/>
    <w:rsid w:val="00B10DF3"/>
    <w:rsid w:val="00B10FA8"/>
    <w:rsid w:val="00B110F0"/>
    <w:rsid w:val="00B1125F"/>
    <w:rsid w:val="00B1150A"/>
    <w:rsid w:val="00B1167A"/>
    <w:rsid w:val="00B11702"/>
    <w:rsid w:val="00B11812"/>
    <w:rsid w:val="00B1181B"/>
    <w:rsid w:val="00B11882"/>
    <w:rsid w:val="00B11897"/>
    <w:rsid w:val="00B118F5"/>
    <w:rsid w:val="00B119BE"/>
    <w:rsid w:val="00B11D99"/>
    <w:rsid w:val="00B11E29"/>
    <w:rsid w:val="00B11E38"/>
    <w:rsid w:val="00B11F68"/>
    <w:rsid w:val="00B12445"/>
    <w:rsid w:val="00B12603"/>
    <w:rsid w:val="00B12805"/>
    <w:rsid w:val="00B12921"/>
    <w:rsid w:val="00B12A8C"/>
    <w:rsid w:val="00B12D2A"/>
    <w:rsid w:val="00B12E9D"/>
    <w:rsid w:val="00B12EAE"/>
    <w:rsid w:val="00B12F34"/>
    <w:rsid w:val="00B12FD8"/>
    <w:rsid w:val="00B13003"/>
    <w:rsid w:val="00B1310F"/>
    <w:rsid w:val="00B13763"/>
    <w:rsid w:val="00B137BE"/>
    <w:rsid w:val="00B13829"/>
    <w:rsid w:val="00B13998"/>
    <w:rsid w:val="00B13B18"/>
    <w:rsid w:val="00B13C3E"/>
    <w:rsid w:val="00B13D52"/>
    <w:rsid w:val="00B13F1F"/>
    <w:rsid w:val="00B14251"/>
    <w:rsid w:val="00B147CC"/>
    <w:rsid w:val="00B14819"/>
    <w:rsid w:val="00B14AC2"/>
    <w:rsid w:val="00B14B47"/>
    <w:rsid w:val="00B14CF3"/>
    <w:rsid w:val="00B14EED"/>
    <w:rsid w:val="00B150D2"/>
    <w:rsid w:val="00B15141"/>
    <w:rsid w:val="00B151C6"/>
    <w:rsid w:val="00B1521D"/>
    <w:rsid w:val="00B155A0"/>
    <w:rsid w:val="00B156C6"/>
    <w:rsid w:val="00B15724"/>
    <w:rsid w:val="00B15B44"/>
    <w:rsid w:val="00B15CCE"/>
    <w:rsid w:val="00B15F1F"/>
    <w:rsid w:val="00B15FA9"/>
    <w:rsid w:val="00B15FF4"/>
    <w:rsid w:val="00B16254"/>
    <w:rsid w:val="00B16342"/>
    <w:rsid w:val="00B16815"/>
    <w:rsid w:val="00B16B5F"/>
    <w:rsid w:val="00B16CE4"/>
    <w:rsid w:val="00B16D06"/>
    <w:rsid w:val="00B16D08"/>
    <w:rsid w:val="00B1708D"/>
    <w:rsid w:val="00B17241"/>
    <w:rsid w:val="00B1736C"/>
    <w:rsid w:val="00B1737B"/>
    <w:rsid w:val="00B17388"/>
    <w:rsid w:val="00B1764F"/>
    <w:rsid w:val="00B17744"/>
    <w:rsid w:val="00B1778E"/>
    <w:rsid w:val="00B1789A"/>
    <w:rsid w:val="00B17960"/>
    <w:rsid w:val="00B17B8D"/>
    <w:rsid w:val="00B17C06"/>
    <w:rsid w:val="00B17C57"/>
    <w:rsid w:val="00B17CCC"/>
    <w:rsid w:val="00B17D3E"/>
    <w:rsid w:val="00B17E28"/>
    <w:rsid w:val="00B17ED3"/>
    <w:rsid w:val="00B17ED8"/>
    <w:rsid w:val="00B17F78"/>
    <w:rsid w:val="00B17F7D"/>
    <w:rsid w:val="00B20057"/>
    <w:rsid w:val="00B201AA"/>
    <w:rsid w:val="00B20285"/>
    <w:rsid w:val="00B2043A"/>
    <w:rsid w:val="00B20572"/>
    <w:rsid w:val="00B20778"/>
    <w:rsid w:val="00B209F4"/>
    <w:rsid w:val="00B20AFC"/>
    <w:rsid w:val="00B20CD7"/>
    <w:rsid w:val="00B20DC9"/>
    <w:rsid w:val="00B20E2B"/>
    <w:rsid w:val="00B20E6E"/>
    <w:rsid w:val="00B20ED2"/>
    <w:rsid w:val="00B20F3D"/>
    <w:rsid w:val="00B21016"/>
    <w:rsid w:val="00B21423"/>
    <w:rsid w:val="00B215F9"/>
    <w:rsid w:val="00B217CD"/>
    <w:rsid w:val="00B2184A"/>
    <w:rsid w:val="00B21909"/>
    <w:rsid w:val="00B21B67"/>
    <w:rsid w:val="00B21CA7"/>
    <w:rsid w:val="00B21EAB"/>
    <w:rsid w:val="00B21EE8"/>
    <w:rsid w:val="00B21FCF"/>
    <w:rsid w:val="00B220CD"/>
    <w:rsid w:val="00B22472"/>
    <w:rsid w:val="00B2275B"/>
    <w:rsid w:val="00B22852"/>
    <w:rsid w:val="00B22949"/>
    <w:rsid w:val="00B229C3"/>
    <w:rsid w:val="00B229DA"/>
    <w:rsid w:val="00B22C01"/>
    <w:rsid w:val="00B22D08"/>
    <w:rsid w:val="00B22E9E"/>
    <w:rsid w:val="00B22EB5"/>
    <w:rsid w:val="00B22EDB"/>
    <w:rsid w:val="00B22EF9"/>
    <w:rsid w:val="00B2308E"/>
    <w:rsid w:val="00B232CB"/>
    <w:rsid w:val="00B23380"/>
    <w:rsid w:val="00B233A9"/>
    <w:rsid w:val="00B23720"/>
    <w:rsid w:val="00B237E7"/>
    <w:rsid w:val="00B237F4"/>
    <w:rsid w:val="00B2394F"/>
    <w:rsid w:val="00B2395E"/>
    <w:rsid w:val="00B239CC"/>
    <w:rsid w:val="00B23C57"/>
    <w:rsid w:val="00B23D20"/>
    <w:rsid w:val="00B23E2E"/>
    <w:rsid w:val="00B23E8C"/>
    <w:rsid w:val="00B23EFF"/>
    <w:rsid w:val="00B23F25"/>
    <w:rsid w:val="00B240B0"/>
    <w:rsid w:val="00B240C9"/>
    <w:rsid w:val="00B240E1"/>
    <w:rsid w:val="00B243F5"/>
    <w:rsid w:val="00B243FF"/>
    <w:rsid w:val="00B245E3"/>
    <w:rsid w:val="00B2468E"/>
    <w:rsid w:val="00B24800"/>
    <w:rsid w:val="00B24945"/>
    <w:rsid w:val="00B2494D"/>
    <w:rsid w:val="00B24C48"/>
    <w:rsid w:val="00B24F49"/>
    <w:rsid w:val="00B24FB9"/>
    <w:rsid w:val="00B253F0"/>
    <w:rsid w:val="00B25532"/>
    <w:rsid w:val="00B25585"/>
    <w:rsid w:val="00B2564D"/>
    <w:rsid w:val="00B25666"/>
    <w:rsid w:val="00B2571D"/>
    <w:rsid w:val="00B25A0E"/>
    <w:rsid w:val="00B25A70"/>
    <w:rsid w:val="00B25BD8"/>
    <w:rsid w:val="00B25E1D"/>
    <w:rsid w:val="00B25F9A"/>
    <w:rsid w:val="00B26085"/>
    <w:rsid w:val="00B260C8"/>
    <w:rsid w:val="00B2613A"/>
    <w:rsid w:val="00B263A3"/>
    <w:rsid w:val="00B263BE"/>
    <w:rsid w:val="00B26651"/>
    <w:rsid w:val="00B269CE"/>
    <w:rsid w:val="00B26BF4"/>
    <w:rsid w:val="00B26C12"/>
    <w:rsid w:val="00B26F3F"/>
    <w:rsid w:val="00B27085"/>
    <w:rsid w:val="00B27184"/>
    <w:rsid w:val="00B2727F"/>
    <w:rsid w:val="00B273AE"/>
    <w:rsid w:val="00B2751E"/>
    <w:rsid w:val="00B2754A"/>
    <w:rsid w:val="00B2757B"/>
    <w:rsid w:val="00B27652"/>
    <w:rsid w:val="00B278E0"/>
    <w:rsid w:val="00B27A19"/>
    <w:rsid w:val="00B27D54"/>
    <w:rsid w:val="00B27DD3"/>
    <w:rsid w:val="00B27F27"/>
    <w:rsid w:val="00B30108"/>
    <w:rsid w:val="00B3039C"/>
    <w:rsid w:val="00B303B3"/>
    <w:rsid w:val="00B3045F"/>
    <w:rsid w:val="00B304FE"/>
    <w:rsid w:val="00B3072B"/>
    <w:rsid w:val="00B3098B"/>
    <w:rsid w:val="00B30D0C"/>
    <w:rsid w:val="00B30F45"/>
    <w:rsid w:val="00B3109A"/>
    <w:rsid w:val="00B31320"/>
    <w:rsid w:val="00B313E9"/>
    <w:rsid w:val="00B316E7"/>
    <w:rsid w:val="00B317E3"/>
    <w:rsid w:val="00B317EB"/>
    <w:rsid w:val="00B31B47"/>
    <w:rsid w:val="00B31DAC"/>
    <w:rsid w:val="00B31E5F"/>
    <w:rsid w:val="00B32017"/>
    <w:rsid w:val="00B322A7"/>
    <w:rsid w:val="00B32447"/>
    <w:rsid w:val="00B32562"/>
    <w:rsid w:val="00B325D7"/>
    <w:rsid w:val="00B32607"/>
    <w:rsid w:val="00B326BE"/>
    <w:rsid w:val="00B326C3"/>
    <w:rsid w:val="00B327EE"/>
    <w:rsid w:val="00B327F5"/>
    <w:rsid w:val="00B329FD"/>
    <w:rsid w:val="00B32B1F"/>
    <w:rsid w:val="00B32BD0"/>
    <w:rsid w:val="00B32DB0"/>
    <w:rsid w:val="00B32F7F"/>
    <w:rsid w:val="00B33038"/>
    <w:rsid w:val="00B33126"/>
    <w:rsid w:val="00B33193"/>
    <w:rsid w:val="00B3340C"/>
    <w:rsid w:val="00B334E1"/>
    <w:rsid w:val="00B33607"/>
    <w:rsid w:val="00B33637"/>
    <w:rsid w:val="00B337C2"/>
    <w:rsid w:val="00B338CE"/>
    <w:rsid w:val="00B3396B"/>
    <w:rsid w:val="00B33A25"/>
    <w:rsid w:val="00B33DD2"/>
    <w:rsid w:val="00B33F7C"/>
    <w:rsid w:val="00B33FD5"/>
    <w:rsid w:val="00B33FE7"/>
    <w:rsid w:val="00B34209"/>
    <w:rsid w:val="00B34307"/>
    <w:rsid w:val="00B34390"/>
    <w:rsid w:val="00B3442C"/>
    <w:rsid w:val="00B3458D"/>
    <w:rsid w:val="00B3468B"/>
    <w:rsid w:val="00B34D44"/>
    <w:rsid w:val="00B35208"/>
    <w:rsid w:val="00B3537B"/>
    <w:rsid w:val="00B3539A"/>
    <w:rsid w:val="00B35480"/>
    <w:rsid w:val="00B35745"/>
    <w:rsid w:val="00B35785"/>
    <w:rsid w:val="00B35899"/>
    <w:rsid w:val="00B359F1"/>
    <w:rsid w:val="00B35C43"/>
    <w:rsid w:val="00B35CB3"/>
    <w:rsid w:val="00B35F8E"/>
    <w:rsid w:val="00B35FF0"/>
    <w:rsid w:val="00B3638E"/>
    <w:rsid w:val="00B3652E"/>
    <w:rsid w:val="00B3669B"/>
    <w:rsid w:val="00B3689B"/>
    <w:rsid w:val="00B368FA"/>
    <w:rsid w:val="00B36A5D"/>
    <w:rsid w:val="00B36D86"/>
    <w:rsid w:val="00B36DCE"/>
    <w:rsid w:val="00B36E9B"/>
    <w:rsid w:val="00B37004"/>
    <w:rsid w:val="00B37188"/>
    <w:rsid w:val="00B377C1"/>
    <w:rsid w:val="00B3796B"/>
    <w:rsid w:val="00B37B1F"/>
    <w:rsid w:val="00B37B8B"/>
    <w:rsid w:val="00B37B9F"/>
    <w:rsid w:val="00B37C11"/>
    <w:rsid w:val="00B37C9F"/>
    <w:rsid w:val="00B37CB7"/>
    <w:rsid w:val="00B37EA4"/>
    <w:rsid w:val="00B37FFB"/>
    <w:rsid w:val="00B4003E"/>
    <w:rsid w:val="00B40079"/>
    <w:rsid w:val="00B40081"/>
    <w:rsid w:val="00B400E0"/>
    <w:rsid w:val="00B401FB"/>
    <w:rsid w:val="00B4025F"/>
    <w:rsid w:val="00B40292"/>
    <w:rsid w:val="00B406B2"/>
    <w:rsid w:val="00B40B28"/>
    <w:rsid w:val="00B40B80"/>
    <w:rsid w:val="00B40CC3"/>
    <w:rsid w:val="00B40CF7"/>
    <w:rsid w:val="00B40D2E"/>
    <w:rsid w:val="00B40D73"/>
    <w:rsid w:val="00B40DAB"/>
    <w:rsid w:val="00B4110D"/>
    <w:rsid w:val="00B411A3"/>
    <w:rsid w:val="00B412AA"/>
    <w:rsid w:val="00B412CB"/>
    <w:rsid w:val="00B413E3"/>
    <w:rsid w:val="00B41494"/>
    <w:rsid w:val="00B416B7"/>
    <w:rsid w:val="00B416D8"/>
    <w:rsid w:val="00B41728"/>
    <w:rsid w:val="00B417CE"/>
    <w:rsid w:val="00B41B34"/>
    <w:rsid w:val="00B41BEB"/>
    <w:rsid w:val="00B41DA9"/>
    <w:rsid w:val="00B41ECA"/>
    <w:rsid w:val="00B42001"/>
    <w:rsid w:val="00B423B7"/>
    <w:rsid w:val="00B424DB"/>
    <w:rsid w:val="00B42879"/>
    <w:rsid w:val="00B42964"/>
    <w:rsid w:val="00B42A85"/>
    <w:rsid w:val="00B42BEA"/>
    <w:rsid w:val="00B42E7A"/>
    <w:rsid w:val="00B42F0C"/>
    <w:rsid w:val="00B43009"/>
    <w:rsid w:val="00B430D3"/>
    <w:rsid w:val="00B430F2"/>
    <w:rsid w:val="00B433A0"/>
    <w:rsid w:val="00B437BD"/>
    <w:rsid w:val="00B43985"/>
    <w:rsid w:val="00B439FA"/>
    <w:rsid w:val="00B43A72"/>
    <w:rsid w:val="00B43CA9"/>
    <w:rsid w:val="00B43CED"/>
    <w:rsid w:val="00B43D06"/>
    <w:rsid w:val="00B43D4D"/>
    <w:rsid w:val="00B43D5C"/>
    <w:rsid w:val="00B43FAC"/>
    <w:rsid w:val="00B440CF"/>
    <w:rsid w:val="00B4418B"/>
    <w:rsid w:val="00B443C5"/>
    <w:rsid w:val="00B4443C"/>
    <w:rsid w:val="00B44631"/>
    <w:rsid w:val="00B44638"/>
    <w:rsid w:val="00B446DF"/>
    <w:rsid w:val="00B4485B"/>
    <w:rsid w:val="00B4489C"/>
    <w:rsid w:val="00B44929"/>
    <w:rsid w:val="00B449DA"/>
    <w:rsid w:val="00B44A4C"/>
    <w:rsid w:val="00B44B16"/>
    <w:rsid w:val="00B44B53"/>
    <w:rsid w:val="00B44CA1"/>
    <w:rsid w:val="00B44CA3"/>
    <w:rsid w:val="00B44CDB"/>
    <w:rsid w:val="00B44ED2"/>
    <w:rsid w:val="00B44F26"/>
    <w:rsid w:val="00B45037"/>
    <w:rsid w:val="00B453AD"/>
    <w:rsid w:val="00B45578"/>
    <w:rsid w:val="00B45A61"/>
    <w:rsid w:val="00B45AC0"/>
    <w:rsid w:val="00B45C07"/>
    <w:rsid w:val="00B45C4D"/>
    <w:rsid w:val="00B45C7D"/>
    <w:rsid w:val="00B45E1C"/>
    <w:rsid w:val="00B45F18"/>
    <w:rsid w:val="00B45FF5"/>
    <w:rsid w:val="00B46296"/>
    <w:rsid w:val="00B464D6"/>
    <w:rsid w:val="00B46501"/>
    <w:rsid w:val="00B46542"/>
    <w:rsid w:val="00B468D6"/>
    <w:rsid w:val="00B46CAC"/>
    <w:rsid w:val="00B46F0D"/>
    <w:rsid w:val="00B46FEB"/>
    <w:rsid w:val="00B4724D"/>
    <w:rsid w:val="00B4731B"/>
    <w:rsid w:val="00B473FE"/>
    <w:rsid w:val="00B47479"/>
    <w:rsid w:val="00B47784"/>
    <w:rsid w:val="00B4783F"/>
    <w:rsid w:val="00B47858"/>
    <w:rsid w:val="00B47CA5"/>
    <w:rsid w:val="00B47CEF"/>
    <w:rsid w:val="00B47EEF"/>
    <w:rsid w:val="00B47EF2"/>
    <w:rsid w:val="00B47FCB"/>
    <w:rsid w:val="00B50157"/>
    <w:rsid w:val="00B50261"/>
    <w:rsid w:val="00B50269"/>
    <w:rsid w:val="00B5049A"/>
    <w:rsid w:val="00B504F7"/>
    <w:rsid w:val="00B50591"/>
    <w:rsid w:val="00B50672"/>
    <w:rsid w:val="00B50810"/>
    <w:rsid w:val="00B50840"/>
    <w:rsid w:val="00B50933"/>
    <w:rsid w:val="00B509BC"/>
    <w:rsid w:val="00B509C0"/>
    <w:rsid w:val="00B50E09"/>
    <w:rsid w:val="00B50E9E"/>
    <w:rsid w:val="00B51379"/>
    <w:rsid w:val="00B51420"/>
    <w:rsid w:val="00B51526"/>
    <w:rsid w:val="00B515D9"/>
    <w:rsid w:val="00B517F1"/>
    <w:rsid w:val="00B51841"/>
    <w:rsid w:val="00B51A3C"/>
    <w:rsid w:val="00B51A40"/>
    <w:rsid w:val="00B51AD3"/>
    <w:rsid w:val="00B51ECC"/>
    <w:rsid w:val="00B51ED7"/>
    <w:rsid w:val="00B522DF"/>
    <w:rsid w:val="00B5238F"/>
    <w:rsid w:val="00B524B6"/>
    <w:rsid w:val="00B5258B"/>
    <w:rsid w:val="00B526DB"/>
    <w:rsid w:val="00B527E9"/>
    <w:rsid w:val="00B529A5"/>
    <w:rsid w:val="00B529D8"/>
    <w:rsid w:val="00B529F2"/>
    <w:rsid w:val="00B52B4A"/>
    <w:rsid w:val="00B52B4F"/>
    <w:rsid w:val="00B52C70"/>
    <w:rsid w:val="00B52E09"/>
    <w:rsid w:val="00B52EC8"/>
    <w:rsid w:val="00B531A0"/>
    <w:rsid w:val="00B53248"/>
    <w:rsid w:val="00B53280"/>
    <w:rsid w:val="00B536CB"/>
    <w:rsid w:val="00B5370C"/>
    <w:rsid w:val="00B53767"/>
    <w:rsid w:val="00B5377A"/>
    <w:rsid w:val="00B538F4"/>
    <w:rsid w:val="00B538FF"/>
    <w:rsid w:val="00B53BCD"/>
    <w:rsid w:val="00B53E00"/>
    <w:rsid w:val="00B53EAE"/>
    <w:rsid w:val="00B53EF5"/>
    <w:rsid w:val="00B542BA"/>
    <w:rsid w:val="00B545D8"/>
    <w:rsid w:val="00B5462B"/>
    <w:rsid w:val="00B54782"/>
    <w:rsid w:val="00B54989"/>
    <w:rsid w:val="00B54A5B"/>
    <w:rsid w:val="00B54CC5"/>
    <w:rsid w:val="00B54FB2"/>
    <w:rsid w:val="00B552A5"/>
    <w:rsid w:val="00B553CF"/>
    <w:rsid w:val="00B555B8"/>
    <w:rsid w:val="00B5563A"/>
    <w:rsid w:val="00B557C3"/>
    <w:rsid w:val="00B55ACA"/>
    <w:rsid w:val="00B55B10"/>
    <w:rsid w:val="00B55F3B"/>
    <w:rsid w:val="00B561BD"/>
    <w:rsid w:val="00B561C2"/>
    <w:rsid w:val="00B561D6"/>
    <w:rsid w:val="00B563C9"/>
    <w:rsid w:val="00B565BB"/>
    <w:rsid w:val="00B566E0"/>
    <w:rsid w:val="00B5685D"/>
    <w:rsid w:val="00B56B1F"/>
    <w:rsid w:val="00B56D38"/>
    <w:rsid w:val="00B56D76"/>
    <w:rsid w:val="00B56E91"/>
    <w:rsid w:val="00B56F22"/>
    <w:rsid w:val="00B56FFA"/>
    <w:rsid w:val="00B570A9"/>
    <w:rsid w:val="00B5725B"/>
    <w:rsid w:val="00B572C2"/>
    <w:rsid w:val="00B5747D"/>
    <w:rsid w:val="00B574B5"/>
    <w:rsid w:val="00B574BA"/>
    <w:rsid w:val="00B57625"/>
    <w:rsid w:val="00B5774C"/>
    <w:rsid w:val="00B57861"/>
    <w:rsid w:val="00B57B0F"/>
    <w:rsid w:val="00B57BEC"/>
    <w:rsid w:val="00B57C7A"/>
    <w:rsid w:val="00B57EC9"/>
    <w:rsid w:val="00B60206"/>
    <w:rsid w:val="00B60407"/>
    <w:rsid w:val="00B6059C"/>
    <w:rsid w:val="00B609F0"/>
    <w:rsid w:val="00B60C79"/>
    <w:rsid w:val="00B60E6E"/>
    <w:rsid w:val="00B60EBE"/>
    <w:rsid w:val="00B60EE9"/>
    <w:rsid w:val="00B610E0"/>
    <w:rsid w:val="00B6112D"/>
    <w:rsid w:val="00B6142F"/>
    <w:rsid w:val="00B6156C"/>
    <w:rsid w:val="00B615B0"/>
    <w:rsid w:val="00B615C2"/>
    <w:rsid w:val="00B61872"/>
    <w:rsid w:val="00B619AF"/>
    <w:rsid w:val="00B61B85"/>
    <w:rsid w:val="00B61CFF"/>
    <w:rsid w:val="00B61EF2"/>
    <w:rsid w:val="00B61F08"/>
    <w:rsid w:val="00B61F70"/>
    <w:rsid w:val="00B620F1"/>
    <w:rsid w:val="00B622E3"/>
    <w:rsid w:val="00B62333"/>
    <w:rsid w:val="00B6237B"/>
    <w:rsid w:val="00B62429"/>
    <w:rsid w:val="00B624EF"/>
    <w:rsid w:val="00B62894"/>
    <w:rsid w:val="00B62A18"/>
    <w:rsid w:val="00B62A8B"/>
    <w:rsid w:val="00B62DB1"/>
    <w:rsid w:val="00B62E49"/>
    <w:rsid w:val="00B62EC0"/>
    <w:rsid w:val="00B633AE"/>
    <w:rsid w:val="00B63435"/>
    <w:rsid w:val="00B6352F"/>
    <w:rsid w:val="00B635CD"/>
    <w:rsid w:val="00B6364A"/>
    <w:rsid w:val="00B63870"/>
    <w:rsid w:val="00B63938"/>
    <w:rsid w:val="00B63A87"/>
    <w:rsid w:val="00B63DBB"/>
    <w:rsid w:val="00B63F37"/>
    <w:rsid w:val="00B63FDF"/>
    <w:rsid w:val="00B640AB"/>
    <w:rsid w:val="00B6411B"/>
    <w:rsid w:val="00B64124"/>
    <w:rsid w:val="00B64157"/>
    <w:rsid w:val="00B64213"/>
    <w:rsid w:val="00B64398"/>
    <w:rsid w:val="00B64484"/>
    <w:rsid w:val="00B645F8"/>
    <w:rsid w:val="00B64743"/>
    <w:rsid w:val="00B6479E"/>
    <w:rsid w:val="00B6483C"/>
    <w:rsid w:val="00B6490E"/>
    <w:rsid w:val="00B64A44"/>
    <w:rsid w:val="00B64B1D"/>
    <w:rsid w:val="00B64C99"/>
    <w:rsid w:val="00B64FD6"/>
    <w:rsid w:val="00B6501C"/>
    <w:rsid w:val="00B650F9"/>
    <w:rsid w:val="00B652B0"/>
    <w:rsid w:val="00B65380"/>
    <w:rsid w:val="00B6543E"/>
    <w:rsid w:val="00B65542"/>
    <w:rsid w:val="00B65725"/>
    <w:rsid w:val="00B6573E"/>
    <w:rsid w:val="00B65771"/>
    <w:rsid w:val="00B658AE"/>
    <w:rsid w:val="00B65C34"/>
    <w:rsid w:val="00B65CB1"/>
    <w:rsid w:val="00B65CF7"/>
    <w:rsid w:val="00B664EC"/>
    <w:rsid w:val="00B66725"/>
    <w:rsid w:val="00B667EC"/>
    <w:rsid w:val="00B66801"/>
    <w:rsid w:val="00B668B4"/>
    <w:rsid w:val="00B66962"/>
    <w:rsid w:val="00B6696A"/>
    <w:rsid w:val="00B669F2"/>
    <w:rsid w:val="00B66E99"/>
    <w:rsid w:val="00B66FFC"/>
    <w:rsid w:val="00B6717E"/>
    <w:rsid w:val="00B678F9"/>
    <w:rsid w:val="00B6796C"/>
    <w:rsid w:val="00B679E2"/>
    <w:rsid w:val="00B67B2B"/>
    <w:rsid w:val="00B67B51"/>
    <w:rsid w:val="00B67BE8"/>
    <w:rsid w:val="00B67DBA"/>
    <w:rsid w:val="00B67EA3"/>
    <w:rsid w:val="00B67ED1"/>
    <w:rsid w:val="00B67F84"/>
    <w:rsid w:val="00B7014D"/>
    <w:rsid w:val="00B7021B"/>
    <w:rsid w:val="00B70333"/>
    <w:rsid w:val="00B703F0"/>
    <w:rsid w:val="00B704C8"/>
    <w:rsid w:val="00B70570"/>
    <w:rsid w:val="00B70995"/>
    <w:rsid w:val="00B70A49"/>
    <w:rsid w:val="00B70EDB"/>
    <w:rsid w:val="00B71319"/>
    <w:rsid w:val="00B718C3"/>
    <w:rsid w:val="00B7194E"/>
    <w:rsid w:val="00B71A5D"/>
    <w:rsid w:val="00B71B59"/>
    <w:rsid w:val="00B71C0F"/>
    <w:rsid w:val="00B71D35"/>
    <w:rsid w:val="00B71D41"/>
    <w:rsid w:val="00B71EE6"/>
    <w:rsid w:val="00B71FBB"/>
    <w:rsid w:val="00B71FCF"/>
    <w:rsid w:val="00B72523"/>
    <w:rsid w:val="00B72607"/>
    <w:rsid w:val="00B72659"/>
    <w:rsid w:val="00B72684"/>
    <w:rsid w:val="00B7273B"/>
    <w:rsid w:val="00B7275B"/>
    <w:rsid w:val="00B727B8"/>
    <w:rsid w:val="00B72941"/>
    <w:rsid w:val="00B72BD1"/>
    <w:rsid w:val="00B72D6C"/>
    <w:rsid w:val="00B7329C"/>
    <w:rsid w:val="00B732CF"/>
    <w:rsid w:val="00B73453"/>
    <w:rsid w:val="00B73493"/>
    <w:rsid w:val="00B7359C"/>
    <w:rsid w:val="00B7366C"/>
    <w:rsid w:val="00B737C7"/>
    <w:rsid w:val="00B738DC"/>
    <w:rsid w:val="00B73B5A"/>
    <w:rsid w:val="00B73E00"/>
    <w:rsid w:val="00B73E31"/>
    <w:rsid w:val="00B7404B"/>
    <w:rsid w:val="00B741C8"/>
    <w:rsid w:val="00B74364"/>
    <w:rsid w:val="00B74509"/>
    <w:rsid w:val="00B7476F"/>
    <w:rsid w:val="00B74968"/>
    <w:rsid w:val="00B74A0D"/>
    <w:rsid w:val="00B74C00"/>
    <w:rsid w:val="00B74DF2"/>
    <w:rsid w:val="00B74EC0"/>
    <w:rsid w:val="00B75226"/>
    <w:rsid w:val="00B75542"/>
    <w:rsid w:val="00B75553"/>
    <w:rsid w:val="00B75667"/>
    <w:rsid w:val="00B75863"/>
    <w:rsid w:val="00B7586E"/>
    <w:rsid w:val="00B758BA"/>
    <w:rsid w:val="00B75940"/>
    <w:rsid w:val="00B75A5C"/>
    <w:rsid w:val="00B75C90"/>
    <w:rsid w:val="00B7600F"/>
    <w:rsid w:val="00B7617F"/>
    <w:rsid w:val="00B761E2"/>
    <w:rsid w:val="00B762BA"/>
    <w:rsid w:val="00B7646F"/>
    <w:rsid w:val="00B76779"/>
    <w:rsid w:val="00B769F3"/>
    <w:rsid w:val="00B76D29"/>
    <w:rsid w:val="00B76E0B"/>
    <w:rsid w:val="00B77062"/>
    <w:rsid w:val="00B7709F"/>
    <w:rsid w:val="00B770A1"/>
    <w:rsid w:val="00B77104"/>
    <w:rsid w:val="00B77228"/>
    <w:rsid w:val="00B772FB"/>
    <w:rsid w:val="00B7733F"/>
    <w:rsid w:val="00B7735D"/>
    <w:rsid w:val="00B774CC"/>
    <w:rsid w:val="00B774D4"/>
    <w:rsid w:val="00B775CF"/>
    <w:rsid w:val="00B775D4"/>
    <w:rsid w:val="00B77605"/>
    <w:rsid w:val="00B777EA"/>
    <w:rsid w:val="00B77828"/>
    <w:rsid w:val="00B77A51"/>
    <w:rsid w:val="00B77B57"/>
    <w:rsid w:val="00B77D68"/>
    <w:rsid w:val="00B77D8A"/>
    <w:rsid w:val="00B800EF"/>
    <w:rsid w:val="00B8033F"/>
    <w:rsid w:val="00B803BB"/>
    <w:rsid w:val="00B8053A"/>
    <w:rsid w:val="00B805D4"/>
    <w:rsid w:val="00B80606"/>
    <w:rsid w:val="00B80627"/>
    <w:rsid w:val="00B80795"/>
    <w:rsid w:val="00B80861"/>
    <w:rsid w:val="00B8086B"/>
    <w:rsid w:val="00B80996"/>
    <w:rsid w:val="00B809FC"/>
    <w:rsid w:val="00B80D28"/>
    <w:rsid w:val="00B80EBE"/>
    <w:rsid w:val="00B80F5B"/>
    <w:rsid w:val="00B81316"/>
    <w:rsid w:val="00B813DB"/>
    <w:rsid w:val="00B81526"/>
    <w:rsid w:val="00B81578"/>
    <w:rsid w:val="00B815EB"/>
    <w:rsid w:val="00B81684"/>
    <w:rsid w:val="00B8176A"/>
    <w:rsid w:val="00B817F4"/>
    <w:rsid w:val="00B818CB"/>
    <w:rsid w:val="00B818CE"/>
    <w:rsid w:val="00B81B8B"/>
    <w:rsid w:val="00B81EBB"/>
    <w:rsid w:val="00B81F0B"/>
    <w:rsid w:val="00B81F2D"/>
    <w:rsid w:val="00B81FB2"/>
    <w:rsid w:val="00B820AE"/>
    <w:rsid w:val="00B821AB"/>
    <w:rsid w:val="00B821B2"/>
    <w:rsid w:val="00B82278"/>
    <w:rsid w:val="00B822E2"/>
    <w:rsid w:val="00B82552"/>
    <w:rsid w:val="00B8299C"/>
    <w:rsid w:val="00B82A8C"/>
    <w:rsid w:val="00B82C61"/>
    <w:rsid w:val="00B82EE2"/>
    <w:rsid w:val="00B830F7"/>
    <w:rsid w:val="00B831DC"/>
    <w:rsid w:val="00B8321E"/>
    <w:rsid w:val="00B832D7"/>
    <w:rsid w:val="00B832D8"/>
    <w:rsid w:val="00B83407"/>
    <w:rsid w:val="00B83420"/>
    <w:rsid w:val="00B837F5"/>
    <w:rsid w:val="00B8394D"/>
    <w:rsid w:val="00B83AC3"/>
    <w:rsid w:val="00B83AEB"/>
    <w:rsid w:val="00B83BF9"/>
    <w:rsid w:val="00B83DAC"/>
    <w:rsid w:val="00B83DF6"/>
    <w:rsid w:val="00B84A94"/>
    <w:rsid w:val="00B84BE8"/>
    <w:rsid w:val="00B84DC5"/>
    <w:rsid w:val="00B84E28"/>
    <w:rsid w:val="00B85172"/>
    <w:rsid w:val="00B853C5"/>
    <w:rsid w:val="00B855A8"/>
    <w:rsid w:val="00B85837"/>
    <w:rsid w:val="00B85840"/>
    <w:rsid w:val="00B8585C"/>
    <w:rsid w:val="00B85C0D"/>
    <w:rsid w:val="00B85F67"/>
    <w:rsid w:val="00B85FEE"/>
    <w:rsid w:val="00B86367"/>
    <w:rsid w:val="00B86557"/>
    <w:rsid w:val="00B86696"/>
    <w:rsid w:val="00B86B09"/>
    <w:rsid w:val="00B86B4D"/>
    <w:rsid w:val="00B86D87"/>
    <w:rsid w:val="00B86DBB"/>
    <w:rsid w:val="00B86ED9"/>
    <w:rsid w:val="00B86FBF"/>
    <w:rsid w:val="00B87067"/>
    <w:rsid w:val="00B872B5"/>
    <w:rsid w:val="00B875ED"/>
    <w:rsid w:val="00B878B9"/>
    <w:rsid w:val="00B87A27"/>
    <w:rsid w:val="00B87C60"/>
    <w:rsid w:val="00B87E95"/>
    <w:rsid w:val="00B90069"/>
    <w:rsid w:val="00B90165"/>
    <w:rsid w:val="00B902E2"/>
    <w:rsid w:val="00B90391"/>
    <w:rsid w:val="00B908C8"/>
    <w:rsid w:val="00B90960"/>
    <w:rsid w:val="00B90987"/>
    <w:rsid w:val="00B90A42"/>
    <w:rsid w:val="00B90AF6"/>
    <w:rsid w:val="00B91123"/>
    <w:rsid w:val="00B91240"/>
    <w:rsid w:val="00B91356"/>
    <w:rsid w:val="00B91842"/>
    <w:rsid w:val="00B919BB"/>
    <w:rsid w:val="00B91C58"/>
    <w:rsid w:val="00B91E01"/>
    <w:rsid w:val="00B91E9D"/>
    <w:rsid w:val="00B920CC"/>
    <w:rsid w:val="00B92191"/>
    <w:rsid w:val="00B922C4"/>
    <w:rsid w:val="00B924B1"/>
    <w:rsid w:val="00B9253D"/>
    <w:rsid w:val="00B926E0"/>
    <w:rsid w:val="00B92936"/>
    <w:rsid w:val="00B92AD4"/>
    <w:rsid w:val="00B92BF1"/>
    <w:rsid w:val="00B92C30"/>
    <w:rsid w:val="00B92CEB"/>
    <w:rsid w:val="00B930AA"/>
    <w:rsid w:val="00B930EB"/>
    <w:rsid w:val="00B93168"/>
    <w:rsid w:val="00B93285"/>
    <w:rsid w:val="00B932E1"/>
    <w:rsid w:val="00B933CC"/>
    <w:rsid w:val="00B9346B"/>
    <w:rsid w:val="00B937B3"/>
    <w:rsid w:val="00B937E4"/>
    <w:rsid w:val="00B9391B"/>
    <w:rsid w:val="00B939E6"/>
    <w:rsid w:val="00B93BF6"/>
    <w:rsid w:val="00B93C36"/>
    <w:rsid w:val="00B93C38"/>
    <w:rsid w:val="00B94054"/>
    <w:rsid w:val="00B94113"/>
    <w:rsid w:val="00B94155"/>
    <w:rsid w:val="00B94253"/>
    <w:rsid w:val="00B9436E"/>
    <w:rsid w:val="00B94525"/>
    <w:rsid w:val="00B945E5"/>
    <w:rsid w:val="00B946E4"/>
    <w:rsid w:val="00B946E7"/>
    <w:rsid w:val="00B949E3"/>
    <w:rsid w:val="00B94A4A"/>
    <w:rsid w:val="00B950E8"/>
    <w:rsid w:val="00B95372"/>
    <w:rsid w:val="00B953A4"/>
    <w:rsid w:val="00B954FC"/>
    <w:rsid w:val="00B95574"/>
    <w:rsid w:val="00B9586C"/>
    <w:rsid w:val="00B95A04"/>
    <w:rsid w:val="00B95B06"/>
    <w:rsid w:val="00B95C49"/>
    <w:rsid w:val="00B95E38"/>
    <w:rsid w:val="00B95EEF"/>
    <w:rsid w:val="00B95FD7"/>
    <w:rsid w:val="00B960ED"/>
    <w:rsid w:val="00B96228"/>
    <w:rsid w:val="00B96313"/>
    <w:rsid w:val="00B963E3"/>
    <w:rsid w:val="00B96636"/>
    <w:rsid w:val="00B96652"/>
    <w:rsid w:val="00B966E2"/>
    <w:rsid w:val="00B9670E"/>
    <w:rsid w:val="00B96753"/>
    <w:rsid w:val="00B967FA"/>
    <w:rsid w:val="00B96848"/>
    <w:rsid w:val="00B96CF0"/>
    <w:rsid w:val="00B96D5A"/>
    <w:rsid w:val="00B96DA2"/>
    <w:rsid w:val="00B9718B"/>
    <w:rsid w:val="00B972A5"/>
    <w:rsid w:val="00B9734A"/>
    <w:rsid w:val="00B97491"/>
    <w:rsid w:val="00B977E2"/>
    <w:rsid w:val="00B977E6"/>
    <w:rsid w:val="00B97CD5"/>
    <w:rsid w:val="00B97DEB"/>
    <w:rsid w:val="00BA0041"/>
    <w:rsid w:val="00BA016F"/>
    <w:rsid w:val="00BA0462"/>
    <w:rsid w:val="00BA067D"/>
    <w:rsid w:val="00BA067F"/>
    <w:rsid w:val="00BA07EB"/>
    <w:rsid w:val="00BA08D1"/>
    <w:rsid w:val="00BA0D74"/>
    <w:rsid w:val="00BA0EA9"/>
    <w:rsid w:val="00BA1017"/>
    <w:rsid w:val="00BA1342"/>
    <w:rsid w:val="00BA13D4"/>
    <w:rsid w:val="00BA13E0"/>
    <w:rsid w:val="00BA145F"/>
    <w:rsid w:val="00BA17C4"/>
    <w:rsid w:val="00BA2128"/>
    <w:rsid w:val="00BA2163"/>
    <w:rsid w:val="00BA2217"/>
    <w:rsid w:val="00BA24D9"/>
    <w:rsid w:val="00BA2520"/>
    <w:rsid w:val="00BA255B"/>
    <w:rsid w:val="00BA270E"/>
    <w:rsid w:val="00BA2729"/>
    <w:rsid w:val="00BA283C"/>
    <w:rsid w:val="00BA2A88"/>
    <w:rsid w:val="00BA2AEB"/>
    <w:rsid w:val="00BA2B41"/>
    <w:rsid w:val="00BA2EC5"/>
    <w:rsid w:val="00BA3116"/>
    <w:rsid w:val="00BA3147"/>
    <w:rsid w:val="00BA33E7"/>
    <w:rsid w:val="00BA3500"/>
    <w:rsid w:val="00BA3594"/>
    <w:rsid w:val="00BA3603"/>
    <w:rsid w:val="00BA3621"/>
    <w:rsid w:val="00BA379B"/>
    <w:rsid w:val="00BA37EF"/>
    <w:rsid w:val="00BA37F4"/>
    <w:rsid w:val="00BA388C"/>
    <w:rsid w:val="00BA3974"/>
    <w:rsid w:val="00BA3C13"/>
    <w:rsid w:val="00BA3CC9"/>
    <w:rsid w:val="00BA3D2F"/>
    <w:rsid w:val="00BA3F29"/>
    <w:rsid w:val="00BA4005"/>
    <w:rsid w:val="00BA4082"/>
    <w:rsid w:val="00BA40BE"/>
    <w:rsid w:val="00BA436B"/>
    <w:rsid w:val="00BA4794"/>
    <w:rsid w:val="00BA47E1"/>
    <w:rsid w:val="00BA48E0"/>
    <w:rsid w:val="00BA4CF4"/>
    <w:rsid w:val="00BA4EB0"/>
    <w:rsid w:val="00BA4FA7"/>
    <w:rsid w:val="00BA5136"/>
    <w:rsid w:val="00BA54FB"/>
    <w:rsid w:val="00BA555B"/>
    <w:rsid w:val="00BA59CE"/>
    <w:rsid w:val="00BA5A24"/>
    <w:rsid w:val="00BA5C02"/>
    <w:rsid w:val="00BA5C97"/>
    <w:rsid w:val="00BA5D45"/>
    <w:rsid w:val="00BA5EFB"/>
    <w:rsid w:val="00BA60F3"/>
    <w:rsid w:val="00BA62A6"/>
    <w:rsid w:val="00BA6430"/>
    <w:rsid w:val="00BA659A"/>
    <w:rsid w:val="00BA673C"/>
    <w:rsid w:val="00BA68C1"/>
    <w:rsid w:val="00BA69B2"/>
    <w:rsid w:val="00BA6A36"/>
    <w:rsid w:val="00BA6A73"/>
    <w:rsid w:val="00BA6D50"/>
    <w:rsid w:val="00BA6DC2"/>
    <w:rsid w:val="00BA6E96"/>
    <w:rsid w:val="00BA6FE6"/>
    <w:rsid w:val="00BA712E"/>
    <w:rsid w:val="00BA73B7"/>
    <w:rsid w:val="00BA7423"/>
    <w:rsid w:val="00BA74DD"/>
    <w:rsid w:val="00BA7688"/>
    <w:rsid w:val="00BA768D"/>
    <w:rsid w:val="00BA7A20"/>
    <w:rsid w:val="00BA7B1D"/>
    <w:rsid w:val="00BA7BD0"/>
    <w:rsid w:val="00BA7EB0"/>
    <w:rsid w:val="00BB008F"/>
    <w:rsid w:val="00BB018A"/>
    <w:rsid w:val="00BB0229"/>
    <w:rsid w:val="00BB04ED"/>
    <w:rsid w:val="00BB0528"/>
    <w:rsid w:val="00BB070E"/>
    <w:rsid w:val="00BB0716"/>
    <w:rsid w:val="00BB07FE"/>
    <w:rsid w:val="00BB0832"/>
    <w:rsid w:val="00BB0859"/>
    <w:rsid w:val="00BB0D75"/>
    <w:rsid w:val="00BB0F60"/>
    <w:rsid w:val="00BB0FE4"/>
    <w:rsid w:val="00BB1286"/>
    <w:rsid w:val="00BB1483"/>
    <w:rsid w:val="00BB14E2"/>
    <w:rsid w:val="00BB1598"/>
    <w:rsid w:val="00BB1924"/>
    <w:rsid w:val="00BB1C4F"/>
    <w:rsid w:val="00BB1EB8"/>
    <w:rsid w:val="00BB20E7"/>
    <w:rsid w:val="00BB225D"/>
    <w:rsid w:val="00BB26DD"/>
    <w:rsid w:val="00BB277B"/>
    <w:rsid w:val="00BB2835"/>
    <w:rsid w:val="00BB297F"/>
    <w:rsid w:val="00BB2A9D"/>
    <w:rsid w:val="00BB2D30"/>
    <w:rsid w:val="00BB3102"/>
    <w:rsid w:val="00BB3135"/>
    <w:rsid w:val="00BB314B"/>
    <w:rsid w:val="00BB34D7"/>
    <w:rsid w:val="00BB365A"/>
    <w:rsid w:val="00BB37B0"/>
    <w:rsid w:val="00BB3902"/>
    <w:rsid w:val="00BB3AF3"/>
    <w:rsid w:val="00BB3B06"/>
    <w:rsid w:val="00BB3CA8"/>
    <w:rsid w:val="00BB3D91"/>
    <w:rsid w:val="00BB3F4C"/>
    <w:rsid w:val="00BB3FB3"/>
    <w:rsid w:val="00BB4048"/>
    <w:rsid w:val="00BB4507"/>
    <w:rsid w:val="00BB46DE"/>
    <w:rsid w:val="00BB4785"/>
    <w:rsid w:val="00BB498F"/>
    <w:rsid w:val="00BB4A42"/>
    <w:rsid w:val="00BB4C37"/>
    <w:rsid w:val="00BB4C3D"/>
    <w:rsid w:val="00BB4F91"/>
    <w:rsid w:val="00BB5075"/>
    <w:rsid w:val="00BB51B7"/>
    <w:rsid w:val="00BB5321"/>
    <w:rsid w:val="00BB53BC"/>
    <w:rsid w:val="00BB549C"/>
    <w:rsid w:val="00BB559D"/>
    <w:rsid w:val="00BB5691"/>
    <w:rsid w:val="00BB56F2"/>
    <w:rsid w:val="00BB57D9"/>
    <w:rsid w:val="00BB57E0"/>
    <w:rsid w:val="00BB5846"/>
    <w:rsid w:val="00BB5A15"/>
    <w:rsid w:val="00BB5D67"/>
    <w:rsid w:val="00BB5E3F"/>
    <w:rsid w:val="00BB61DC"/>
    <w:rsid w:val="00BB6258"/>
    <w:rsid w:val="00BB642E"/>
    <w:rsid w:val="00BB6431"/>
    <w:rsid w:val="00BB645D"/>
    <w:rsid w:val="00BB6472"/>
    <w:rsid w:val="00BB6AF0"/>
    <w:rsid w:val="00BB6CB6"/>
    <w:rsid w:val="00BB6DE8"/>
    <w:rsid w:val="00BB6F02"/>
    <w:rsid w:val="00BB71EC"/>
    <w:rsid w:val="00BB724B"/>
    <w:rsid w:val="00BB7408"/>
    <w:rsid w:val="00BB740F"/>
    <w:rsid w:val="00BB7651"/>
    <w:rsid w:val="00BB7B2C"/>
    <w:rsid w:val="00BB7C60"/>
    <w:rsid w:val="00BB7DB1"/>
    <w:rsid w:val="00BC00F5"/>
    <w:rsid w:val="00BC01AA"/>
    <w:rsid w:val="00BC01B6"/>
    <w:rsid w:val="00BC060E"/>
    <w:rsid w:val="00BC0637"/>
    <w:rsid w:val="00BC06E5"/>
    <w:rsid w:val="00BC076A"/>
    <w:rsid w:val="00BC0AE6"/>
    <w:rsid w:val="00BC0E9A"/>
    <w:rsid w:val="00BC11F5"/>
    <w:rsid w:val="00BC123E"/>
    <w:rsid w:val="00BC1248"/>
    <w:rsid w:val="00BC13EC"/>
    <w:rsid w:val="00BC169A"/>
    <w:rsid w:val="00BC16BF"/>
    <w:rsid w:val="00BC17A3"/>
    <w:rsid w:val="00BC1856"/>
    <w:rsid w:val="00BC1B4B"/>
    <w:rsid w:val="00BC1C1F"/>
    <w:rsid w:val="00BC1D76"/>
    <w:rsid w:val="00BC1EEB"/>
    <w:rsid w:val="00BC1F70"/>
    <w:rsid w:val="00BC201A"/>
    <w:rsid w:val="00BC2227"/>
    <w:rsid w:val="00BC23C0"/>
    <w:rsid w:val="00BC243F"/>
    <w:rsid w:val="00BC258D"/>
    <w:rsid w:val="00BC261C"/>
    <w:rsid w:val="00BC279A"/>
    <w:rsid w:val="00BC286F"/>
    <w:rsid w:val="00BC2BC7"/>
    <w:rsid w:val="00BC2F45"/>
    <w:rsid w:val="00BC32DF"/>
    <w:rsid w:val="00BC335A"/>
    <w:rsid w:val="00BC33B2"/>
    <w:rsid w:val="00BC33C5"/>
    <w:rsid w:val="00BC344E"/>
    <w:rsid w:val="00BC3463"/>
    <w:rsid w:val="00BC38B8"/>
    <w:rsid w:val="00BC38FC"/>
    <w:rsid w:val="00BC39A4"/>
    <w:rsid w:val="00BC3A75"/>
    <w:rsid w:val="00BC3B45"/>
    <w:rsid w:val="00BC3CF8"/>
    <w:rsid w:val="00BC3F33"/>
    <w:rsid w:val="00BC3F95"/>
    <w:rsid w:val="00BC40CE"/>
    <w:rsid w:val="00BC4267"/>
    <w:rsid w:val="00BC4636"/>
    <w:rsid w:val="00BC4701"/>
    <w:rsid w:val="00BC4827"/>
    <w:rsid w:val="00BC494F"/>
    <w:rsid w:val="00BC49BE"/>
    <w:rsid w:val="00BC4B9C"/>
    <w:rsid w:val="00BC4D3C"/>
    <w:rsid w:val="00BC4DD5"/>
    <w:rsid w:val="00BC4DE8"/>
    <w:rsid w:val="00BC5181"/>
    <w:rsid w:val="00BC5288"/>
    <w:rsid w:val="00BC5479"/>
    <w:rsid w:val="00BC5511"/>
    <w:rsid w:val="00BC56C1"/>
    <w:rsid w:val="00BC5BE8"/>
    <w:rsid w:val="00BC5CE2"/>
    <w:rsid w:val="00BC5F30"/>
    <w:rsid w:val="00BC6103"/>
    <w:rsid w:val="00BC642E"/>
    <w:rsid w:val="00BC65D6"/>
    <w:rsid w:val="00BC6669"/>
    <w:rsid w:val="00BC66F1"/>
    <w:rsid w:val="00BC6742"/>
    <w:rsid w:val="00BC6A07"/>
    <w:rsid w:val="00BC6A63"/>
    <w:rsid w:val="00BC6A9C"/>
    <w:rsid w:val="00BC6AD3"/>
    <w:rsid w:val="00BC6C12"/>
    <w:rsid w:val="00BC70CF"/>
    <w:rsid w:val="00BC70FB"/>
    <w:rsid w:val="00BC71C5"/>
    <w:rsid w:val="00BC729D"/>
    <w:rsid w:val="00BC74BC"/>
    <w:rsid w:val="00BC7541"/>
    <w:rsid w:val="00BC758A"/>
    <w:rsid w:val="00BC75A3"/>
    <w:rsid w:val="00BC764D"/>
    <w:rsid w:val="00BC7659"/>
    <w:rsid w:val="00BC791C"/>
    <w:rsid w:val="00BC7A42"/>
    <w:rsid w:val="00BC7BB4"/>
    <w:rsid w:val="00BC7C09"/>
    <w:rsid w:val="00BC7C71"/>
    <w:rsid w:val="00BC7CB4"/>
    <w:rsid w:val="00BC7D00"/>
    <w:rsid w:val="00BC7E6E"/>
    <w:rsid w:val="00BD013E"/>
    <w:rsid w:val="00BD0216"/>
    <w:rsid w:val="00BD0383"/>
    <w:rsid w:val="00BD03ED"/>
    <w:rsid w:val="00BD0782"/>
    <w:rsid w:val="00BD07A3"/>
    <w:rsid w:val="00BD082C"/>
    <w:rsid w:val="00BD0C36"/>
    <w:rsid w:val="00BD0C9B"/>
    <w:rsid w:val="00BD0FC4"/>
    <w:rsid w:val="00BD0FEE"/>
    <w:rsid w:val="00BD1122"/>
    <w:rsid w:val="00BD11F2"/>
    <w:rsid w:val="00BD12F1"/>
    <w:rsid w:val="00BD13ED"/>
    <w:rsid w:val="00BD140B"/>
    <w:rsid w:val="00BD15C5"/>
    <w:rsid w:val="00BD15DC"/>
    <w:rsid w:val="00BD16D6"/>
    <w:rsid w:val="00BD1749"/>
    <w:rsid w:val="00BD1C6E"/>
    <w:rsid w:val="00BD1E6C"/>
    <w:rsid w:val="00BD210F"/>
    <w:rsid w:val="00BD21E3"/>
    <w:rsid w:val="00BD2248"/>
    <w:rsid w:val="00BD238C"/>
    <w:rsid w:val="00BD2444"/>
    <w:rsid w:val="00BD29C9"/>
    <w:rsid w:val="00BD2A08"/>
    <w:rsid w:val="00BD2A58"/>
    <w:rsid w:val="00BD2AD0"/>
    <w:rsid w:val="00BD2EAC"/>
    <w:rsid w:val="00BD2F55"/>
    <w:rsid w:val="00BD3272"/>
    <w:rsid w:val="00BD37E4"/>
    <w:rsid w:val="00BD3837"/>
    <w:rsid w:val="00BD385B"/>
    <w:rsid w:val="00BD3863"/>
    <w:rsid w:val="00BD386B"/>
    <w:rsid w:val="00BD3BCF"/>
    <w:rsid w:val="00BD3C44"/>
    <w:rsid w:val="00BD3C69"/>
    <w:rsid w:val="00BD3D7A"/>
    <w:rsid w:val="00BD3E88"/>
    <w:rsid w:val="00BD3FAB"/>
    <w:rsid w:val="00BD4062"/>
    <w:rsid w:val="00BD4355"/>
    <w:rsid w:val="00BD47E1"/>
    <w:rsid w:val="00BD4A64"/>
    <w:rsid w:val="00BD4A8A"/>
    <w:rsid w:val="00BD4B4E"/>
    <w:rsid w:val="00BD4B66"/>
    <w:rsid w:val="00BD4CE6"/>
    <w:rsid w:val="00BD4E83"/>
    <w:rsid w:val="00BD5166"/>
    <w:rsid w:val="00BD52FA"/>
    <w:rsid w:val="00BD55B5"/>
    <w:rsid w:val="00BD560A"/>
    <w:rsid w:val="00BD5642"/>
    <w:rsid w:val="00BD5686"/>
    <w:rsid w:val="00BD5A26"/>
    <w:rsid w:val="00BD5A74"/>
    <w:rsid w:val="00BD5B75"/>
    <w:rsid w:val="00BD5D4D"/>
    <w:rsid w:val="00BD5EFB"/>
    <w:rsid w:val="00BD5F20"/>
    <w:rsid w:val="00BD614C"/>
    <w:rsid w:val="00BD6185"/>
    <w:rsid w:val="00BD64B6"/>
    <w:rsid w:val="00BD6509"/>
    <w:rsid w:val="00BD65D2"/>
    <w:rsid w:val="00BD689C"/>
    <w:rsid w:val="00BD6909"/>
    <w:rsid w:val="00BD6A22"/>
    <w:rsid w:val="00BD6CB1"/>
    <w:rsid w:val="00BD6D75"/>
    <w:rsid w:val="00BD6E97"/>
    <w:rsid w:val="00BD7212"/>
    <w:rsid w:val="00BD727A"/>
    <w:rsid w:val="00BD753B"/>
    <w:rsid w:val="00BD76F4"/>
    <w:rsid w:val="00BD78B8"/>
    <w:rsid w:val="00BD799A"/>
    <w:rsid w:val="00BD7A82"/>
    <w:rsid w:val="00BD7C84"/>
    <w:rsid w:val="00BD7D7F"/>
    <w:rsid w:val="00BD7F39"/>
    <w:rsid w:val="00BD7F6C"/>
    <w:rsid w:val="00BD7F9E"/>
    <w:rsid w:val="00BE001D"/>
    <w:rsid w:val="00BE00FB"/>
    <w:rsid w:val="00BE0127"/>
    <w:rsid w:val="00BE072F"/>
    <w:rsid w:val="00BE08DD"/>
    <w:rsid w:val="00BE0A97"/>
    <w:rsid w:val="00BE0B2B"/>
    <w:rsid w:val="00BE0BF7"/>
    <w:rsid w:val="00BE0C3B"/>
    <w:rsid w:val="00BE0C4C"/>
    <w:rsid w:val="00BE0C86"/>
    <w:rsid w:val="00BE0E19"/>
    <w:rsid w:val="00BE0EE6"/>
    <w:rsid w:val="00BE1010"/>
    <w:rsid w:val="00BE1143"/>
    <w:rsid w:val="00BE1385"/>
    <w:rsid w:val="00BE13B8"/>
    <w:rsid w:val="00BE13D2"/>
    <w:rsid w:val="00BE1634"/>
    <w:rsid w:val="00BE197A"/>
    <w:rsid w:val="00BE1A06"/>
    <w:rsid w:val="00BE1A1E"/>
    <w:rsid w:val="00BE1BF6"/>
    <w:rsid w:val="00BE1CD9"/>
    <w:rsid w:val="00BE1EBA"/>
    <w:rsid w:val="00BE2271"/>
    <w:rsid w:val="00BE2323"/>
    <w:rsid w:val="00BE25F1"/>
    <w:rsid w:val="00BE2A02"/>
    <w:rsid w:val="00BE2DD8"/>
    <w:rsid w:val="00BE2E99"/>
    <w:rsid w:val="00BE2EAB"/>
    <w:rsid w:val="00BE2EC4"/>
    <w:rsid w:val="00BE2ED6"/>
    <w:rsid w:val="00BE3434"/>
    <w:rsid w:val="00BE3851"/>
    <w:rsid w:val="00BE3A0F"/>
    <w:rsid w:val="00BE3AFA"/>
    <w:rsid w:val="00BE3B48"/>
    <w:rsid w:val="00BE3F52"/>
    <w:rsid w:val="00BE403F"/>
    <w:rsid w:val="00BE41BB"/>
    <w:rsid w:val="00BE4568"/>
    <w:rsid w:val="00BE4578"/>
    <w:rsid w:val="00BE45B4"/>
    <w:rsid w:val="00BE45C1"/>
    <w:rsid w:val="00BE4B43"/>
    <w:rsid w:val="00BE51C7"/>
    <w:rsid w:val="00BE536E"/>
    <w:rsid w:val="00BE5515"/>
    <w:rsid w:val="00BE5613"/>
    <w:rsid w:val="00BE5721"/>
    <w:rsid w:val="00BE57BE"/>
    <w:rsid w:val="00BE57ED"/>
    <w:rsid w:val="00BE5813"/>
    <w:rsid w:val="00BE58D6"/>
    <w:rsid w:val="00BE5C7E"/>
    <w:rsid w:val="00BE5D57"/>
    <w:rsid w:val="00BE5E42"/>
    <w:rsid w:val="00BE612C"/>
    <w:rsid w:val="00BE62B6"/>
    <w:rsid w:val="00BE65B3"/>
    <w:rsid w:val="00BE6685"/>
    <w:rsid w:val="00BE6753"/>
    <w:rsid w:val="00BE68B9"/>
    <w:rsid w:val="00BE6955"/>
    <w:rsid w:val="00BE6AFE"/>
    <w:rsid w:val="00BE6BE4"/>
    <w:rsid w:val="00BE6CAD"/>
    <w:rsid w:val="00BE6E1C"/>
    <w:rsid w:val="00BE6E85"/>
    <w:rsid w:val="00BE6F5A"/>
    <w:rsid w:val="00BE723F"/>
    <w:rsid w:val="00BE7265"/>
    <w:rsid w:val="00BE7682"/>
    <w:rsid w:val="00BE76B7"/>
    <w:rsid w:val="00BE77B6"/>
    <w:rsid w:val="00BE77BF"/>
    <w:rsid w:val="00BE786F"/>
    <w:rsid w:val="00BE7AC1"/>
    <w:rsid w:val="00BE7B09"/>
    <w:rsid w:val="00BE7B27"/>
    <w:rsid w:val="00BE7E10"/>
    <w:rsid w:val="00BE7EBC"/>
    <w:rsid w:val="00BF00DD"/>
    <w:rsid w:val="00BF02E6"/>
    <w:rsid w:val="00BF03C2"/>
    <w:rsid w:val="00BF05CB"/>
    <w:rsid w:val="00BF0647"/>
    <w:rsid w:val="00BF07CB"/>
    <w:rsid w:val="00BF0A66"/>
    <w:rsid w:val="00BF0F1C"/>
    <w:rsid w:val="00BF10D2"/>
    <w:rsid w:val="00BF10D6"/>
    <w:rsid w:val="00BF120B"/>
    <w:rsid w:val="00BF12BE"/>
    <w:rsid w:val="00BF1309"/>
    <w:rsid w:val="00BF14A1"/>
    <w:rsid w:val="00BF171F"/>
    <w:rsid w:val="00BF18B9"/>
    <w:rsid w:val="00BF18D8"/>
    <w:rsid w:val="00BF1B70"/>
    <w:rsid w:val="00BF1E3E"/>
    <w:rsid w:val="00BF2026"/>
    <w:rsid w:val="00BF2202"/>
    <w:rsid w:val="00BF220D"/>
    <w:rsid w:val="00BF2817"/>
    <w:rsid w:val="00BF2A91"/>
    <w:rsid w:val="00BF2B21"/>
    <w:rsid w:val="00BF2C65"/>
    <w:rsid w:val="00BF2E49"/>
    <w:rsid w:val="00BF2ED5"/>
    <w:rsid w:val="00BF30BA"/>
    <w:rsid w:val="00BF31CB"/>
    <w:rsid w:val="00BF344C"/>
    <w:rsid w:val="00BF35DD"/>
    <w:rsid w:val="00BF366D"/>
    <w:rsid w:val="00BF3835"/>
    <w:rsid w:val="00BF3847"/>
    <w:rsid w:val="00BF3AA8"/>
    <w:rsid w:val="00BF3AE6"/>
    <w:rsid w:val="00BF3C10"/>
    <w:rsid w:val="00BF3C37"/>
    <w:rsid w:val="00BF4089"/>
    <w:rsid w:val="00BF4231"/>
    <w:rsid w:val="00BF42F4"/>
    <w:rsid w:val="00BF432F"/>
    <w:rsid w:val="00BF4444"/>
    <w:rsid w:val="00BF45A0"/>
    <w:rsid w:val="00BF45F6"/>
    <w:rsid w:val="00BF46F1"/>
    <w:rsid w:val="00BF4796"/>
    <w:rsid w:val="00BF4923"/>
    <w:rsid w:val="00BF4A1E"/>
    <w:rsid w:val="00BF4B07"/>
    <w:rsid w:val="00BF4B56"/>
    <w:rsid w:val="00BF4B69"/>
    <w:rsid w:val="00BF4B9A"/>
    <w:rsid w:val="00BF4BC1"/>
    <w:rsid w:val="00BF4BF8"/>
    <w:rsid w:val="00BF4D0C"/>
    <w:rsid w:val="00BF4E60"/>
    <w:rsid w:val="00BF4EA0"/>
    <w:rsid w:val="00BF4F8A"/>
    <w:rsid w:val="00BF5296"/>
    <w:rsid w:val="00BF531E"/>
    <w:rsid w:val="00BF5350"/>
    <w:rsid w:val="00BF53A2"/>
    <w:rsid w:val="00BF5406"/>
    <w:rsid w:val="00BF55D0"/>
    <w:rsid w:val="00BF55F8"/>
    <w:rsid w:val="00BF5623"/>
    <w:rsid w:val="00BF56A8"/>
    <w:rsid w:val="00BF598D"/>
    <w:rsid w:val="00BF5AB4"/>
    <w:rsid w:val="00BF5DE6"/>
    <w:rsid w:val="00BF5EA9"/>
    <w:rsid w:val="00BF5EFE"/>
    <w:rsid w:val="00BF5FB3"/>
    <w:rsid w:val="00BF60E3"/>
    <w:rsid w:val="00BF651E"/>
    <w:rsid w:val="00BF6597"/>
    <w:rsid w:val="00BF680E"/>
    <w:rsid w:val="00BF6907"/>
    <w:rsid w:val="00BF6923"/>
    <w:rsid w:val="00BF6CAA"/>
    <w:rsid w:val="00BF6DAE"/>
    <w:rsid w:val="00BF6E6E"/>
    <w:rsid w:val="00BF6FBF"/>
    <w:rsid w:val="00BF6FD3"/>
    <w:rsid w:val="00BF7064"/>
    <w:rsid w:val="00BF70A1"/>
    <w:rsid w:val="00BF70F8"/>
    <w:rsid w:val="00BF71E0"/>
    <w:rsid w:val="00BF7459"/>
    <w:rsid w:val="00BF7670"/>
    <w:rsid w:val="00BF76BE"/>
    <w:rsid w:val="00BF7746"/>
    <w:rsid w:val="00BF77F5"/>
    <w:rsid w:val="00BF781A"/>
    <w:rsid w:val="00BF78C7"/>
    <w:rsid w:val="00BF79AA"/>
    <w:rsid w:val="00BF7CDD"/>
    <w:rsid w:val="00BF7D43"/>
    <w:rsid w:val="00BF7D9A"/>
    <w:rsid w:val="00BF7E8F"/>
    <w:rsid w:val="00C007CA"/>
    <w:rsid w:val="00C00806"/>
    <w:rsid w:val="00C0098A"/>
    <w:rsid w:val="00C00C28"/>
    <w:rsid w:val="00C00E52"/>
    <w:rsid w:val="00C00F1A"/>
    <w:rsid w:val="00C00F1C"/>
    <w:rsid w:val="00C00FF3"/>
    <w:rsid w:val="00C0100D"/>
    <w:rsid w:val="00C010F5"/>
    <w:rsid w:val="00C015C0"/>
    <w:rsid w:val="00C01835"/>
    <w:rsid w:val="00C01C49"/>
    <w:rsid w:val="00C01DD8"/>
    <w:rsid w:val="00C01DFD"/>
    <w:rsid w:val="00C01F24"/>
    <w:rsid w:val="00C01F45"/>
    <w:rsid w:val="00C02192"/>
    <w:rsid w:val="00C02225"/>
    <w:rsid w:val="00C022F5"/>
    <w:rsid w:val="00C02608"/>
    <w:rsid w:val="00C0279C"/>
    <w:rsid w:val="00C028B8"/>
    <w:rsid w:val="00C02A39"/>
    <w:rsid w:val="00C02B06"/>
    <w:rsid w:val="00C02BFD"/>
    <w:rsid w:val="00C02C1F"/>
    <w:rsid w:val="00C02C95"/>
    <w:rsid w:val="00C02CDE"/>
    <w:rsid w:val="00C02D94"/>
    <w:rsid w:val="00C02EE7"/>
    <w:rsid w:val="00C03071"/>
    <w:rsid w:val="00C0350E"/>
    <w:rsid w:val="00C0351E"/>
    <w:rsid w:val="00C03728"/>
    <w:rsid w:val="00C039DB"/>
    <w:rsid w:val="00C03ACF"/>
    <w:rsid w:val="00C03B7B"/>
    <w:rsid w:val="00C03C30"/>
    <w:rsid w:val="00C04300"/>
    <w:rsid w:val="00C04322"/>
    <w:rsid w:val="00C04339"/>
    <w:rsid w:val="00C048DA"/>
    <w:rsid w:val="00C04C6C"/>
    <w:rsid w:val="00C04CDB"/>
    <w:rsid w:val="00C04D35"/>
    <w:rsid w:val="00C04DE2"/>
    <w:rsid w:val="00C04EB1"/>
    <w:rsid w:val="00C04ECE"/>
    <w:rsid w:val="00C05395"/>
    <w:rsid w:val="00C053F5"/>
    <w:rsid w:val="00C054F4"/>
    <w:rsid w:val="00C057E0"/>
    <w:rsid w:val="00C057E3"/>
    <w:rsid w:val="00C05863"/>
    <w:rsid w:val="00C05B4D"/>
    <w:rsid w:val="00C05BE8"/>
    <w:rsid w:val="00C05C20"/>
    <w:rsid w:val="00C05D67"/>
    <w:rsid w:val="00C06031"/>
    <w:rsid w:val="00C06066"/>
    <w:rsid w:val="00C06155"/>
    <w:rsid w:val="00C061EC"/>
    <w:rsid w:val="00C06403"/>
    <w:rsid w:val="00C0648A"/>
    <w:rsid w:val="00C066BD"/>
    <w:rsid w:val="00C067A4"/>
    <w:rsid w:val="00C06822"/>
    <w:rsid w:val="00C06880"/>
    <w:rsid w:val="00C06DBD"/>
    <w:rsid w:val="00C06F8C"/>
    <w:rsid w:val="00C070C5"/>
    <w:rsid w:val="00C072D5"/>
    <w:rsid w:val="00C07449"/>
    <w:rsid w:val="00C07510"/>
    <w:rsid w:val="00C0776C"/>
    <w:rsid w:val="00C07977"/>
    <w:rsid w:val="00C079A4"/>
    <w:rsid w:val="00C07A6C"/>
    <w:rsid w:val="00C07AE3"/>
    <w:rsid w:val="00C07AE4"/>
    <w:rsid w:val="00C07C5C"/>
    <w:rsid w:val="00C07D96"/>
    <w:rsid w:val="00C100EA"/>
    <w:rsid w:val="00C1030D"/>
    <w:rsid w:val="00C10406"/>
    <w:rsid w:val="00C104C8"/>
    <w:rsid w:val="00C10599"/>
    <w:rsid w:val="00C1077F"/>
    <w:rsid w:val="00C107EC"/>
    <w:rsid w:val="00C10D5A"/>
    <w:rsid w:val="00C10DB3"/>
    <w:rsid w:val="00C10F09"/>
    <w:rsid w:val="00C10F46"/>
    <w:rsid w:val="00C110AE"/>
    <w:rsid w:val="00C1114F"/>
    <w:rsid w:val="00C11183"/>
    <w:rsid w:val="00C11197"/>
    <w:rsid w:val="00C11253"/>
    <w:rsid w:val="00C114B0"/>
    <w:rsid w:val="00C11520"/>
    <w:rsid w:val="00C11548"/>
    <w:rsid w:val="00C1157C"/>
    <w:rsid w:val="00C11647"/>
    <w:rsid w:val="00C1166E"/>
    <w:rsid w:val="00C118FA"/>
    <w:rsid w:val="00C11C33"/>
    <w:rsid w:val="00C11C73"/>
    <w:rsid w:val="00C11F37"/>
    <w:rsid w:val="00C11FE5"/>
    <w:rsid w:val="00C11FF6"/>
    <w:rsid w:val="00C12068"/>
    <w:rsid w:val="00C121B2"/>
    <w:rsid w:val="00C12540"/>
    <w:rsid w:val="00C12582"/>
    <w:rsid w:val="00C12625"/>
    <w:rsid w:val="00C1267F"/>
    <w:rsid w:val="00C129E5"/>
    <w:rsid w:val="00C12AEC"/>
    <w:rsid w:val="00C12CD3"/>
    <w:rsid w:val="00C12EB5"/>
    <w:rsid w:val="00C1328A"/>
    <w:rsid w:val="00C13504"/>
    <w:rsid w:val="00C13550"/>
    <w:rsid w:val="00C13773"/>
    <w:rsid w:val="00C137BB"/>
    <w:rsid w:val="00C139D4"/>
    <w:rsid w:val="00C13B29"/>
    <w:rsid w:val="00C13BA6"/>
    <w:rsid w:val="00C13BCA"/>
    <w:rsid w:val="00C13C8A"/>
    <w:rsid w:val="00C13F22"/>
    <w:rsid w:val="00C13F51"/>
    <w:rsid w:val="00C13F8F"/>
    <w:rsid w:val="00C14056"/>
    <w:rsid w:val="00C14080"/>
    <w:rsid w:val="00C140FE"/>
    <w:rsid w:val="00C14115"/>
    <w:rsid w:val="00C14346"/>
    <w:rsid w:val="00C14691"/>
    <w:rsid w:val="00C1496F"/>
    <w:rsid w:val="00C14A8F"/>
    <w:rsid w:val="00C14ACC"/>
    <w:rsid w:val="00C14D57"/>
    <w:rsid w:val="00C14D69"/>
    <w:rsid w:val="00C14EF8"/>
    <w:rsid w:val="00C14F41"/>
    <w:rsid w:val="00C15034"/>
    <w:rsid w:val="00C15135"/>
    <w:rsid w:val="00C15442"/>
    <w:rsid w:val="00C157AA"/>
    <w:rsid w:val="00C1581E"/>
    <w:rsid w:val="00C15875"/>
    <w:rsid w:val="00C159ED"/>
    <w:rsid w:val="00C15B48"/>
    <w:rsid w:val="00C15B5B"/>
    <w:rsid w:val="00C15C20"/>
    <w:rsid w:val="00C15D68"/>
    <w:rsid w:val="00C15E42"/>
    <w:rsid w:val="00C16095"/>
    <w:rsid w:val="00C160C6"/>
    <w:rsid w:val="00C16257"/>
    <w:rsid w:val="00C16386"/>
    <w:rsid w:val="00C163EE"/>
    <w:rsid w:val="00C164BC"/>
    <w:rsid w:val="00C165C6"/>
    <w:rsid w:val="00C1662C"/>
    <w:rsid w:val="00C16813"/>
    <w:rsid w:val="00C16848"/>
    <w:rsid w:val="00C1690D"/>
    <w:rsid w:val="00C16ADB"/>
    <w:rsid w:val="00C16B16"/>
    <w:rsid w:val="00C16B49"/>
    <w:rsid w:val="00C16C4F"/>
    <w:rsid w:val="00C16CAD"/>
    <w:rsid w:val="00C16CF9"/>
    <w:rsid w:val="00C16E43"/>
    <w:rsid w:val="00C16E53"/>
    <w:rsid w:val="00C16FFE"/>
    <w:rsid w:val="00C17046"/>
    <w:rsid w:val="00C17099"/>
    <w:rsid w:val="00C170AD"/>
    <w:rsid w:val="00C170AE"/>
    <w:rsid w:val="00C173EB"/>
    <w:rsid w:val="00C17420"/>
    <w:rsid w:val="00C17542"/>
    <w:rsid w:val="00C17593"/>
    <w:rsid w:val="00C176A0"/>
    <w:rsid w:val="00C176B6"/>
    <w:rsid w:val="00C17869"/>
    <w:rsid w:val="00C179BB"/>
    <w:rsid w:val="00C17CEB"/>
    <w:rsid w:val="00C17D78"/>
    <w:rsid w:val="00C17D7E"/>
    <w:rsid w:val="00C17D89"/>
    <w:rsid w:val="00C17E6B"/>
    <w:rsid w:val="00C17EFE"/>
    <w:rsid w:val="00C17F24"/>
    <w:rsid w:val="00C17FF7"/>
    <w:rsid w:val="00C202D5"/>
    <w:rsid w:val="00C2040B"/>
    <w:rsid w:val="00C20578"/>
    <w:rsid w:val="00C2068D"/>
    <w:rsid w:val="00C206C4"/>
    <w:rsid w:val="00C206EC"/>
    <w:rsid w:val="00C20B91"/>
    <w:rsid w:val="00C20C11"/>
    <w:rsid w:val="00C20C2E"/>
    <w:rsid w:val="00C20DD5"/>
    <w:rsid w:val="00C20E6E"/>
    <w:rsid w:val="00C20EE6"/>
    <w:rsid w:val="00C20F2A"/>
    <w:rsid w:val="00C210CC"/>
    <w:rsid w:val="00C21436"/>
    <w:rsid w:val="00C2155B"/>
    <w:rsid w:val="00C215DD"/>
    <w:rsid w:val="00C21728"/>
    <w:rsid w:val="00C2179E"/>
    <w:rsid w:val="00C21821"/>
    <w:rsid w:val="00C21B35"/>
    <w:rsid w:val="00C21CEE"/>
    <w:rsid w:val="00C22038"/>
    <w:rsid w:val="00C22142"/>
    <w:rsid w:val="00C22242"/>
    <w:rsid w:val="00C2227F"/>
    <w:rsid w:val="00C223D4"/>
    <w:rsid w:val="00C224E7"/>
    <w:rsid w:val="00C2251B"/>
    <w:rsid w:val="00C22600"/>
    <w:rsid w:val="00C226B6"/>
    <w:rsid w:val="00C226CE"/>
    <w:rsid w:val="00C2272E"/>
    <w:rsid w:val="00C228C7"/>
    <w:rsid w:val="00C22BB4"/>
    <w:rsid w:val="00C22BF2"/>
    <w:rsid w:val="00C22C33"/>
    <w:rsid w:val="00C22FA0"/>
    <w:rsid w:val="00C23191"/>
    <w:rsid w:val="00C232DD"/>
    <w:rsid w:val="00C23500"/>
    <w:rsid w:val="00C238E8"/>
    <w:rsid w:val="00C23D8F"/>
    <w:rsid w:val="00C240A9"/>
    <w:rsid w:val="00C24124"/>
    <w:rsid w:val="00C241D0"/>
    <w:rsid w:val="00C2422C"/>
    <w:rsid w:val="00C2423A"/>
    <w:rsid w:val="00C242B5"/>
    <w:rsid w:val="00C244D8"/>
    <w:rsid w:val="00C24601"/>
    <w:rsid w:val="00C24789"/>
    <w:rsid w:val="00C24AA0"/>
    <w:rsid w:val="00C24BB1"/>
    <w:rsid w:val="00C24E18"/>
    <w:rsid w:val="00C24EE5"/>
    <w:rsid w:val="00C24F36"/>
    <w:rsid w:val="00C250B0"/>
    <w:rsid w:val="00C250CF"/>
    <w:rsid w:val="00C2524F"/>
    <w:rsid w:val="00C25319"/>
    <w:rsid w:val="00C2544D"/>
    <w:rsid w:val="00C254DE"/>
    <w:rsid w:val="00C25546"/>
    <w:rsid w:val="00C255B2"/>
    <w:rsid w:val="00C255E0"/>
    <w:rsid w:val="00C25803"/>
    <w:rsid w:val="00C2586E"/>
    <w:rsid w:val="00C25879"/>
    <w:rsid w:val="00C25BAB"/>
    <w:rsid w:val="00C25C00"/>
    <w:rsid w:val="00C25C26"/>
    <w:rsid w:val="00C25C46"/>
    <w:rsid w:val="00C25CD1"/>
    <w:rsid w:val="00C2624A"/>
    <w:rsid w:val="00C26290"/>
    <w:rsid w:val="00C26408"/>
    <w:rsid w:val="00C26417"/>
    <w:rsid w:val="00C264E2"/>
    <w:rsid w:val="00C26583"/>
    <w:rsid w:val="00C2664D"/>
    <w:rsid w:val="00C267F7"/>
    <w:rsid w:val="00C26832"/>
    <w:rsid w:val="00C26871"/>
    <w:rsid w:val="00C2695A"/>
    <w:rsid w:val="00C26C53"/>
    <w:rsid w:val="00C26DA0"/>
    <w:rsid w:val="00C26EB2"/>
    <w:rsid w:val="00C26FCC"/>
    <w:rsid w:val="00C27126"/>
    <w:rsid w:val="00C27156"/>
    <w:rsid w:val="00C274BE"/>
    <w:rsid w:val="00C275D9"/>
    <w:rsid w:val="00C27641"/>
    <w:rsid w:val="00C2769D"/>
    <w:rsid w:val="00C2783C"/>
    <w:rsid w:val="00C278B5"/>
    <w:rsid w:val="00C27964"/>
    <w:rsid w:val="00C27CD4"/>
    <w:rsid w:val="00C27DF2"/>
    <w:rsid w:val="00C27E49"/>
    <w:rsid w:val="00C27EBA"/>
    <w:rsid w:val="00C27FBA"/>
    <w:rsid w:val="00C27FC7"/>
    <w:rsid w:val="00C3039B"/>
    <w:rsid w:val="00C30439"/>
    <w:rsid w:val="00C30603"/>
    <w:rsid w:val="00C30615"/>
    <w:rsid w:val="00C306F0"/>
    <w:rsid w:val="00C3075F"/>
    <w:rsid w:val="00C307FA"/>
    <w:rsid w:val="00C3082E"/>
    <w:rsid w:val="00C3096D"/>
    <w:rsid w:val="00C309C4"/>
    <w:rsid w:val="00C30B19"/>
    <w:rsid w:val="00C30C4B"/>
    <w:rsid w:val="00C30D3F"/>
    <w:rsid w:val="00C30DAA"/>
    <w:rsid w:val="00C30E47"/>
    <w:rsid w:val="00C30E77"/>
    <w:rsid w:val="00C30F1F"/>
    <w:rsid w:val="00C30FB5"/>
    <w:rsid w:val="00C30FB8"/>
    <w:rsid w:val="00C31089"/>
    <w:rsid w:val="00C31095"/>
    <w:rsid w:val="00C31214"/>
    <w:rsid w:val="00C31312"/>
    <w:rsid w:val="00C314C5"/>
    <w:rsid w:val="00C314DC"/>
    <w:rsid w:val="00C314DF"/>
    <w:rsid w:val="00C315D4"/>
    <w:rsid w:val="00C3175A"/>
    <w:rsid w:val="00C317B1"/>
    <w:rsid w:val="00C319A2"/>
    <w:rsid w:val="00C3208A"/>
    <w:rsid w:val="00C3261E"/>
    <w:rsid w:val="00C32910"/>
    <w:rsid w:val="00C32A16"/>
    <w:rsid w:val="00C32A4F"/>
    <w:rsid w:val="00C32B14"/>
    <w:rsid w:val="00C32BB7"/>
    <w:rsid w:val="00C32C82"/>
    <w:rsid w:val="00C32CCE"/>
    <w:rsid w:val="00C32CF8"/>
    <w:rsid w:val="00C32EE2"/>
    <w:rsid w:val="00C32F4B"/>
    <w:rsid w:val="00C32FF6"/>
    <w:rsid w:val="00C331B5"/>
    <w:rsid w:val="00C331B9"/>
    <w:rsid w:val="00C333F9"/>
    <w:rsid w:val="00C3345F"/>
    <w:rsid w:val="00C3376C"/>
    <w:rsid w:val="00C337EC"/>
    <w:rsid w:val="00C33961"/>
    <w:rsid w:val="00C339DE"/>
    <w:rsid w:val="00C339F6"/>
    <w:rsid w:val="00C33AA7"/>
    <w:rsid w:val="00C33DCE"/>
    <w:rsid w:val="00C340C9"/>
    <w:rsid w:val="00C340CA"/>
    <w:rsid w:val="00C34250"/>
    <w:rsid w:val="00C345F0"/>
    <w:rsid w:val="00C3463A"/>
    <w:rsid w:val="00C346BB"/>
    <w:rsid w:val="00C346C1"/>
    <w:rsid w:val="00C34707"/>
    <w:rsid w:val="00C34743"/>
    <w:rsid w:val="00C34AE6"/>
    <w:rsid w:val="00C34BDB"/>
    <w:rsid w:val="00C34C05"/>
    <w:rsid w:val="00C34C93"/>
    <w:rsid w:val="00C34D4B"/>
    <w:rsid w:val="00C34D91"/>
    <w:rsid w:val="00C34F16"/>
    <w:rsid w:val="00C35072"/>
    <w:rsid w:val="00C350EA"/>
    <w:rsid w:val="00C3528E"/>
    <w:rsid w:val="00C3539B"/>
    <w:rsid w:val="00C355C5"/>
    <w:rsid w:val="00C35657"/>
    <w:rsid w:val="00C3566B"/>
    <w:rsid w:val="00C359D9"/>
    <w:rsid w:val="00C35B23"/>
    <w:rsid w:val="00C35C34"/>
    <w:rsid w:val="00C35CAE"/>
    <w:rsid w:val="00C35CC8"/>
    <w:rsid w:val="00C35F6E"/>
    <w:rsid w:val="00C36050"/>
    <w:rsid w:val="00C36184"/>
    <w:rsid w:val="00C361B0"/>
    <w:rsid w:val="00C36362"/>
    <w:rsid w:val="00C363F1"/>
    <w:rsid w:val="00C365DB"/>
    <w:rsid w:val="00C36713"/>
    <w:rsid w:val="00C367B9"/>
    <w:rsid w:val="00C36A84"/>
    <w:rsid w:val="00C36D9E"/>
    <w:rsid w:val="00C36DAD"/>
    <w:rsid w:val="00C36E16"/>
    <w:rsid w:val="00C36F30"/>
    <w:rsid w:val="00C37033"/>
    <w:rsid w:val="00C37050"/>
    <w:rsid w:val="00C375D1"/>
    <w:rsid w:val="00C376C4"/>
    <w:rsid w:val="00C37756"/>
    <w:rsid w:val="00C378C5"/>
    <w:rsid w:val="00C378FC"/>
    <w:rsid w:val="00C37925"/>
    <w:rsid w:val="00C37ABC"/>
    <w:rsid w:val="00C37B85"/>
    <w:rsid w:val="00C37C44"/>
    <w:rsid w:val="00C37CA6"/>
    <w:rsid w:val="00C37E8F"/>
    <w:rsid w:val="00C37F16"/>
    <w:rsid w:val="00C37F8D"/>
    <w:rsid w:val="00C4018E"/>
    <w:rsid w:val="00C404D5"/>
    <w:rsid w:val="00C408EC"/>
    <w:rsid w:val="00C40A7B"/>
    <w:rsid w:val="00C40B7D"/>
    <w:rsid w:val="00C40BC8"/>
    <w:rsid w:val="00C40CB7"/>
    <w:rsid w:val="00C40CD4"/>
    <w:rsid w:val="00C41052"/>
    <w:rsid w:val="00C41057"/>
    <w:rsid w:val="00C41194"/>
    <w:rsid w:val="00C411E2"/>
    <w:rsid w:val="00C41496"/>
    <w:rsid w:val="00C4154A"/>
    <w:rsid w:val="00C41570"/>
    <w:rsid w:val="00C41955"/>
    <w:rsid w:val="00C41B33"/>
    <w:rsid w:val="00C41D95"/>
    <w:rsid w:val="00C41E8D"/>
    <w:rsid w:val="00C41FD1"/>
    <w:rsid w:val="00C42130"/>
    <w:rsid w:val="00C4216F"/>
    <w:rsid w:val="00C424ED"/>
    <w:rsid w:val="00C42784"/>
    <w:rsid w:val="00C429E1"/>
    <w:rsid w:val="00C42D24"/>
    <w:rsid w:val="00C42DFE"/>
    <w:rsid w:val="00C42F18"/>
    <w:rsid w:val="00C43547"/>
    <w:rsid w:val="00C435F1"/>
    <w:rsid w:val="00C4388E"/>
    <w:rsid w:val="00C439F0"/>
    <w:rsid w:val="00C43B82"/>
    <w:rsid w:val="00C43CE7"/>
    <w:rsid w:val="00C43F70"/>
    <w:rsid w:val="00C44189"/>
    <w:rsid w:val="00C44349"/>
    <w:rsid w:val="00C443E2"/>
    <w:rsid w:val="00C445BA"/>
    <w:rsid w:val="00C446E2"/>
    <w:rsid w:val="00C44757"/>
    <w:rsid w:val="00C447D9"/>
    <w:rsid w:val="00C447FB"/>
    <w:rsid w:val="00C44975"/>
    <w:rsid w:val="00C44C28"/>
    <w:rsid w:val="00C44F96"/>
    <w:rsid w:val="00C44FF2"/>
    <w:rsid w:val="00C452E8"/>
    <w:rsid w:val="00C453BB"/>
    <w:rsid w:val="00C4540A"/>
    <w:rsid w:val="00C45422"/>
    <w:rsid w:val="00C45558"/>
    <w:rsid w:val="00C455F6"/>
    <w:rsid w:val="00C4587D"/>
    <w:rsid w:val="00C45A20"/>
    <w:rsid w:val="00C45AD9"/>
    <w:rsid w:val="00C45AF5"/>
    <w:rsid w:val="00C45B2C"/>
    <w:rsid w:val="00C45C66"/>
    <w:rsid w:val="00C45CC2"/>
    <w:rsid w:val="00C45E23"/>
    <w:rsid w:val="00C46261"/>
    <w:rsid w:val="00C4648A"/>
    <w:rsid w:val="00C4652F"/>
    <w:rsid w:val="00C46553"/>
    <w:rsid w:val="00C466C7"/>
    <w:rsid w:val="00C46B84"/>
    <w:rsid w:val="00C46E11"/>
    <w:rsid w:val="00C470AA"/>
    <w:rsid w:val="00C471D3"/>
    <w:rsid w:val="00C47358"/>
    <w:rsid w:val="00C474CB"/>
    <w:rsid w:val="00C476BF"/>
    <w:rsid w:val="00C4771A"/>
    <w:rsid w:val="00C47AE8"/>
    <w:rsid w:val="00C47B93"/>
    <w:rsid w:val="00C47BDE"/>
    <w:rsid w:val="00C47D1F"/>
    <w:rsid w:val="00C47D4D"/>
    <w:rsid w:val="00C47EC4"/>
    <w:rsid w:val="00C47F86"/>
    <w:rsid w:val="00C501BE"/>
    <w:rsid w:val="00C506B5"/>
    <w:rsid w:val="00C506B7"/>
    <w:rsid w:val="00C508B7"/>
    <w:rsid w:val="00C509D3"/>
    <w:rsid w:val="00C50AA6"/>
    <w:rsid w:val="00C50C6F"/>
    <w:rsid w:val="00C511FD"/>
    <w:rsid w:val="00C51313"/>
    <w:rsid w:val="00C514DA"/>
    <w:rsid w:val="00C51675"/>
    <w:rsid w:val="00C51694"/>
    <w:rsid w:val="00C51696"/>
    <w:rsid w:val="00C516BF"/>
    <w:rsid w:val="00C518AE"/>
    <w:rsid w:val="00C5193F"/>
    <w:rsid w:val="00C51BFB"/>
    <w:rsid w:val="00C51D11"/>
    <w:rsid w:val="00C51D30"/>
    <w:rsid w:val="00C51F21"/>
    <w:rsid w:val="00C521CD"/>
    <w:rsid w:val="00C52265"/>
    <w:rsid w:val="00C5257E"/>
    <w:rsid w:val="00C52EFF"/>
    <w:rsid w:val="00C52F74"/>
    <w:rsid w:val="00C531B4"/>
    <w:rsid w:val="00C5326A"/>
    <w:rsid w:val="00C532F9"/>
    <w:rsid w:val="00C53330"/>
    <w:rsid w:val="00C53437"/>
    <w:rsid w:val="00C53564"/>
    <w:rsid w:val="00C53691"/>
    <w:rsid w:val="00C536DF"/>
    <w:rsid w:val="00C53703"/>
    <w:rsid w:val="00C53779"/>
    <w:rsid w:val="00C537D5"/>
    <w:rsid w:val="00C53997"/>
    <w:rsid w:val="00C53BD0"/>
    <w:rsid w:val="00C53E22"/>
    <w:rsid w:val="00C53F1D"/>
    <w:rsid w:val="00C53F41"/>
    <w:rsid w:val="00C53F44"/>
    <w:rsid w:val="00C54075"/>
    <w:rsid w:val="00C54334"/>
    <w:rsid w:val="00C545F4"/>
    <w:rsid w:val="00C54687"/>
    <w:rsid w:val="00C54ABE"/>
    <w:rsid w:val="00C54B94"/>
    <w:rsid w:val="00C54C14"/>
    <w:rsid w:val="00C54C62"/>
    <w:rsid w:val="00C54CBD"/>
    <w:rsid w:val="00C54CDD"/>
    <w:rsid w:val="00C54DAA"/>
    <w:rsid w:val="00C54E1F"/>
    <w:rsid w:val="00C54E2A"/>
    <w:rsid w:val="00C54FFC"/>
    <w:rsid w:val="00C551ED"/>
    <w:rsid w:val="00C55530"/>
    <w:rsid w:val="00C55854"/>
    <w:rsid w:val="00C5589B"/>
    <w:rsid w:val="00C55A08"/>
    <w:rsid w:val="00C55A58"/>
    <w:rsid w:val="00C55BF4"/>
    <w:rsid w:val="00C55D68"/>
    <w:rsid w:val="00C55E23"/>
    <w:rsid w:val="00C5638E"/>
    <w:rsid w:val="00C5668B"/>
    <w:rsid w:val="00C56893"/>
    <w:rsid w:val="00C56918"/>
    <w:rsid w:val="00C56932"/>
    <w:rsid w:val="00C569CA"/>
    <w:rsid w:val="00C56ECE"/>
    <w:rsid w:val="00C5712F"/>
    <w:rsid w:val="00C5733A"/>
    <w:rsid w:val="00C5744D"/>
    <w:rsid w:val="00C57696"/>
    <w:rsid w:val="00C5777C"/>
    <w:rsid w:val="00C57CC6"/>
    <w:rsid w:val="00C57D43"/>
    <w:rsid w:val="00C57DBA"/>
    <w:rsid w:val="00C57EEE"/>
    <w:rsid w:val="00C60147"/>
    <w:rsid w:val="00C601EB"/>
    <w:rsid w:val="00C602DB"/>
    <w:rsid w:val="00C60631"/>
    <w:rsid w:val="00C60708"/>
    <w:rsid w:val="00C60860"/>
    <w:rsid w:val="00C608A1"/>
    <w:rsid w:val="00C608D6"/>
    <w:rsid w:val="00C60BEE"/>
    <w:rsid w:val="00C60EC1"/>
    <w:rsid w:val="00C61170"/>
    <w:rsid w:val="00C613E1"/>
    <w:rsid w:val="00C6172A"/>
    <w:rsid w:val="00C6184D"/>
    <w:rsid w:val="00C619CA"/>
    <w:rsid w:val="00C619CD"/>
    <w:rsid w:val="00C61B0D"/>
    <w:rsid w:val="00C61B5A"/>
    <w:rsid w:val="00C61BC8"/>
    <w:rsid w:val="00C61C39"/>
    <w:rsid w:val="00C61D30"/>
    <w:rsid w:val="00C61EE5"/>
    <w:rsid w:val="00C62027"/>
    <w:rsid w:val="00C6209A"/>
    <w:rsid w:val="00C62669"/>
    <w:rsid w:val="00C627A5"/>
    <w:rsid w:val="00C62997"/>
    <w:rsid w:val="00C62A5F"/>
    <w:rsid w:val="00C62E31"/>
    <w:rsid w:val="00C62F9A"/>
    <w:rsid w:val="00C63152"/>
    <w:rsid w:val="00C631B7"/>
    <w:rsid w:val="00C6326B"/>
    <w:rsid w:val="00C63328"/>
    <w:rsid w:val="00C633AB"/>
    <w:rsid w:val="00C633EE"/>
    <w:rsid w:val="00C6343A"/>
    <w:rsid w:val="00C6366E"/>
    <w:rsid w:val="00C636B0"/>
    <w:rsid w:val="00C636CA"/>
    <w:rsid w:val="00C63B14"/>
    <w:rsid w:val="00C63D08"/>
    <w:rsid w:val="00C64452"/>
    <w:rsid w:val="00C646F3"/>
    <w:rsid w:val="00C6478C"/>
    <w:rsid w:val="00C647ED"/>
    <w:rsid w:val="00C64849"/>
    <w:rsid w:val="00C649B0"/>
    <w:rsid w:val="00C64B75"/>
    <w:rsid w:val="00C64B83"/>
    <w:rsid w:val="00C64E57"/>
    <w:rsid w:val="00C64E8E"/>
    <w:rsid w:val="00C65262"/>
    <w:rsid w:val="00C6543B"/>
    <w:rsid w:val="00C65601"/>
    <w:rsid w:val="00C6560B"/>
    <w:rsid w:val="00C6560D"/>
    <w:rsid w:val="00C657BC"/>
    <w:rsid w:val="00C65A91"/>
    <w:rsid w:val="00C65ADD"/>
    <w:rsid w:val="00C65CB1"/>
    <w:rsid w:val="00C65D24"/>
    <w:rsid w:val="00C65E0D"/>
    <w:rsid w:val="00C65EA4"/>
    <w:rsid w:val="00C65EE7"/>
    <w:rsid w:val="00C65F58"/>
    <w:rsid w:val="00C660B0"/>
    <w:rsid w:val="00C6648D"/>
    <w:rsid w:val="00C66571"/>
    <w:rsid w:val="00C666DB"/>
    <w:rsid w:val="00C666F9"/>
    <w:rsid w:val="00C667F6"/>
    <w:rsid w:val="00C6689C"/>
    <w:rsid w:val="00C6699E"/>
    <w:rsid w:val="00C66A93"/>
    <w:rsid w:val="00C66BBC"/>
    <w:rsid w:val="00C66C34"/>
    <w:rsid w:val="00C67189"/>
    <w:rsid w:val="00C67487"/>
    <w:rsid w:val="00C676E9"/>
    <w:rsid w:val="00C67703"/>
    <w:rsid w:val="00C67BF5"/>
    <w:rsid w:val="00C67E48"/>
    <w:rsid w:val="00C67F34"/>
    <w:rsid w:val="00C700F7"/>
    <w:rsid w:val="00C70366"/>
    <w:rsid w:val="00C703A9"/>
    <w:rsid w:val="00C7040D"/>
    <w:rsid w:val="00C70482"/>
    <w:rsid w:val="00C706AB"/>
    <w:rsid w:val="00C707E6"/>
    <w:rsid w:val="00C709D7"/>
    <w:rsid w:val="00C70B8C"/>
    <w:rsid w:val="00C70E47"/>
    <w:rsid w:val="00C71169"/>
    <w:rsid w:val="00C711DA"/>
    <w:rsid w:val="00C71327"/>
    <w:rsid w:val="00C71468"/>
    <w:rsid w:val="00C71BD5"/>
    <w:rsid w:val="00C71F5A"/>
    <w:rsid w:val="00C72010"/>
    <w:rsid w:val="00C720E2"/>
    <w:rsid w:val="00C7216B"/>
    <w:rsid w:val="00C72183"/>
    <w:rsid w:val="00C723AF"/>
    <w:rsid w:val="00C723CA"/>
    <w:rsid w:val="00C725DC"/>
    <w:rsid w:val="00C72702"/>
    <w:rsid w:val="00C7273A"/>
    <w:rsid w:val="00C72EA4"/>
    <w:rsid w:val="00C72EF5"/>
    <w:rsid w:val="00C731AF"/>
    <w:rsid w:val="00C7322E"/>
    <w:rsid w:val="00C7322F"/>
    <w:rsid w:val="00C733A1"/>
    <w:rsid w:val="00C733ED"/>
    <w:rsid w:val="00C7340E"/>
    <w:rsid w:val="00C7357D"/>
    <w:rsid w:val="00C73814"/>
    <w:rsid w:val="00C73911"/>
    <w:rsid w:val="00C73A7C"/>
    <w:rsid w:val="00C73BF6"/>
    <w:rsid w:val="00C73D12"/>
    <w:rsid w:val="00C73E60"/>
    <w:rsid w:val="00C74157"/>
    <w:rsid w:val="00C7416E"/>
    <w:rsid w:val="00C741B7"/>
    <w:rsid w:val="00C74311"/>
    <w:rsid w:val="00C7448E"/>
    <w:rsid w:val="00C744A1"/>
    <w:rsid w:val="00C74558"/>
    <w:rsid w:val="00C74761"/>
    <w:rsid w:val="00C74859"/>
    <w:rsid w:val="00C74870"/>
    <w:rsid w:val="00C748E2"/>
    <w:rsid w:val="00C74A33"/>
    <w:rsid w:val="00C74B2A"/>
    <w:rsid w:val="00C74CBF"/>
    <w:rsid w:val="00C74D13"/>
    <w:rsid w:val="00C75004"/>
    <w:rsid w:val="00C755E8"/>
    <w:rsid w:val="00C7562E"/>
    <w:rsid w:val="00C75970"/>
    <w:rsid w:val="00C75AC4"/>
    <w:rsid w:val="00C75BAC"/>
    <w:rsid w:val="00C75C9D"/>
    <w:rsid w:val="00C75DD1"/>
    <w:rsid w:val="00C76144"/>
    <w:rsid w:val="00C76261"/>
    <w:rsid w:val="00C762A9"/>
    <w:rsid w:val="00C76342"/>
    <w:rsid w:val="00C76779"/>
    <w:rsid w:val="00C76875"/>
    <w:rsid w:val="00C76952"/>
    <w:rsid w:val="00C76A94"/>
    <w:rsid w:val="00C76B1D"/>
    <w:rsid w:val="00C77188"/>
    <w:rsid w:val="00C7731D"/>
    <w:rsid w:val="00C774FD"/>
    <w:rsid w:val="00C77728"/>
    <w:rsid w:val="00C77753"/>
    <w:rsid w:val="00C7775F"/>
    <w:rsid w:val="00C77760"/>
    <w:rsid w:val="00C77780"/>
    <w:rsid w:val="00C7780F"/>
    <w:rsid w:val="00C7792A"/>
    <w:rsid w:val="00C7799E"/>
    <w:rsid w:val="00C77B80"/>
    <w:rsid w:val="00C77E68"/>
    <w:rsid w:val="00C77F89"/>
    <w:rsid w:val="00C80100"/>
    <w:rsid w:val="00C80441"/>
    <w:rsid w:val="00C80547"/>
    <w:rsid w:val="00C8057F"/>
    <w:rsid w:val="00C80789"/>
    <w:rsid w:val="00C80803"/>
    <w:rsid w:val="00C80A02"/>
    <w:rsid w:val="00C80D59"/>
    <w:rsid w:val="00C80DB5"/>
    <w:rsid w:val="00C81092"/>
    <w:rsid w:val="00C811AC"/>
    <w:rsid w:val="00C8121F"/>
    <w:rsid w:val="00C812C0"/>
    <w:rsid w:val="00C8152B"/>
    <w:rsid w:val="00C818A9"/>
    <w:rsid w:val="00C8198E"/>
    <w:rsid w:val="00C819EF"/>
    <w:rsid w:val="00C81B1D"/>
    <w:rsid w:val="00C81B30"/>
    <w:rsid w:val="00C81B55"/>
    <w:rsid w:val="00C81C89"/>
    <w:rsid w:val="00C81EDA"/>
    <w:rsid w:val="00C820A1"/>
    <w:rsid w:val="00C820FD"/>
    <w:rsid w:val="00C8220B"/>
    <w:rsid w:val="00C8227E"/>
    <w:rsid w:val="00C822AB"/>
    <w:rsid w:val="00C82387"/>
    <w:rsid w:val="00C823D0"/>
    <w:rsid w:val="00C825E0"/>
    <w:rsid w:val="00C82691"/>
    <w:rsid w:val="00C82793"/>
    <w:rsid w:val="00C829B4"/>
    <w:rsid w:val="00C829CC"/>
    <w:rsid w:val="00C82A39"/>
    <w:rsid w:val="00C82A94"/>
    <w:rsid w:val="00C82AC0"/>
    <w:rsid w:val="00C82B78"/>
    <w:rsid w:val="00C82F4B"/>
    <w:rsid w:val="00C83091"/>
    <w:rsid w:val="00C831FC"/>
    <w:rsid w:val="00C8351F"/>
    <w:rsid w:val="00C8395C"/>
    <w:rsid w:val="00C839FA"/>
    <w:rsid w:val="00C83B24"/>
    <w:rsid w:val="00C83C78"/>
    <w:rsid w:val="00C83D50"/>
    <w:rsid w:val="00C84054"/>
    <w:rsid w:val="00C84231"/>
    <w:rsid w:val="00C84265"/>
    <w:rsid w:val="00C843FB"/>
    <w:rsid w:val="00C847B8"/>
    <w:rsid w:val="00C847C8"/>
    <w:rsid w:val="00C84823"/>
    <w:rsid w:val="00C848E9"/>
    <w:rsid w:val="00C84A83"/>
    <w:rsid w:val="00C84BAB"/>
    <w:rsid w:val="00C84BF3"/>
    <w:rsid w:val="00C84D5A"/>
    <w:rsid w:val="00C85034"/>
    <w:rsid w:val="00C8533C"/>
    <w:rsid w:val="00C8534D"/>
    <w:rsid w:val="00C8547F"/>
    <w:rsid w:val="00C8548F"/>
    <w:rsid w:val="00C85855"/>
    <w:rsid w:val="00C85BF5"/>
    <w:rsid w:val="00C85CEF"/>
    <w:rsid w:val="00C85F12"/>
    <w:rsid w:val="00C86345"/>
    <w:rsid w:val="00C86379"/>
    <w:rsid w:val="00C864DB"/>
    <w:rsid w:val="00C8669B"/>
    <w:rsid w:val="00C86A6A"/>
    <w:rsid w:val="00C86B31"/>
    <w:rsid w:val="00C86D36"/>
    <w:rsid w:val="00C86F98"/>
    <w:rsid w:val="00C870B3"/>
    <w:rsid w:val="00C870BA"/>
    <w:rsid w:val="00C872A0"/>
    <w:rsid w:val="00C87300"/>
    <w:rsid w:val="00C8739A"/>
    <w:rsid w:val="00C873DF"/>
    <w:rsid w:val="00C87558"/>
    <w:rsid w:val="00C876E5"/>
    <w:rsid w:val="00C8781D"/>
    <w:rsid w:val="00C878E9"/>
    <w:rsid w:val="00C87AF9"/>
    <w:rsid w:val="00C87BB2"/>
    <w:rsid w:val="00C901A9"/>
    <w:rsid w:val="00C90232"/>
    <w:rsid w:val="00C903DC"/>
    <w:rsid w:val="00C9047A"/>
    <w:rsid w:val="00C9056F"/>
    <w:rsid w:val="00C905AC"/>
    <w:rsid w:val="00C90609"/>
    <w:rsid w:val="00C9065E"/>
    <w:rsid w:val="00C90A7E"/>
    <w:rsid w:val="00C90B43"/>
    <w:rsid w:val="00C90C65"/>
    <w:rsid w:val="00C90C82"/>
    <w:rsid w:val="00C90CC4"/>
    <w:rsid w:val="00C90E60"/>
    <w:rsid w:val="00C90F7A"/>
    <w:rsid w:val="00C911EF"/>
    <w:rsid w:val="00C913E6"/>
    <w:rsid w:val="00C91504"/>
    <w:rsid w:val="00C915FB"/>
    <w:rsid w:val="00C9168C"/>
    <w:rsid w:val="00C916BE"/>
    <w:rsid w:val="00C91CFB"/>
    <w:rsid w:val="00C91D25"/>
    <w:rsid w:val="00C91E42"/>
    <w:rsid w:val="00C91EAE"/>
    <w:rsid w:val="00C91EFC"/>
    <w:rsid w:val="00C91FAC"/>
    <w:rsid w:val="00C92013"/>
    <w:rsid w:val="00C9220C"/>
    <w:rsid w:val="00C922C5"/>
    <w:rsid w:val="00C92352"/>
    <w:rsid w:val="00C923B7"/>
    <w:rsid w:val="00C926C0"/>
    <w:rsid w:val="00C927AB"/>
    <w:rsid w:val="00C92846"/>
    <w:rsid w:val="00C928EA"/>
    <w:rsid w:val="00C92B19"/>
    <w:rsid w:val="00C92C2A"/>
    <w:rsid w:val="00C92DBE"/>
    <w:rsid w:val="00C92E46"/>
    <w:rsid w:val="00C9318C"/>
    <w:rsid w:val="00C93297"/>
    <w:rsid w:val="00C932F9"/>
    <w:rsid w:val="00C93543"/>
    <w:rsid w:val="00C93877"/>
    <w:rsid w:val="00C9394E"/>
    <w:rsid w:val="00C93A7E"/>
    <w:rsid w:val="00C93B76"/>
    <w:rsid w:val="00C93CDC"/>
    <w:rsid w:val="00C93D61"/>
    <w:rsid w:val="00C93E22"/>
    <w:rsid w:val="00C940AB"/>
    <w:rsid w:val="00C943AE"/>
    <w:rsid w:val="00C94462"/>
    <w:rsid w:val="00C945EC"/>
    <w:rsid w:val="00C947E8"/>
    <w:rsid w:val="00C94A5E"/>
    <w:rsid w:val="00C94B58"/>
    <w:rsid w:val="00C94BBA"/>
    <w:rsid w:val="00C94E45"/>
    <w:rsid w:val="00C951EE"/>
    <w:rsid w:val="00C9523D"/>
    <w:rsid w:val="00C952E4"/>
    <w:rsid w:val="00C95300"/>
    <w:rsid w:val="00C95548"/>
    <w:rsid w:val="00C95597"/>
    <w:rsid w:val="00C955BD"/>
    <w:rsid w:val="00C955F6"/>
    <w:rsid w:val="00C95656"/>
    <w:rsid w:val="00C95730"/>
    <w:rsid w:val="00C9576A"/>
    <w:rsid w:val="00C95815"/>
    <w:rsid w:val="00C95962"/>
    <w:rsid w:val="00C95984"/>
    <w:rsid w:val="00C959AA"/>
    <w:rsid w:val="00C95EC0"/>
    <w:rsid w:val="00C95F63"/>
    <w:rsid w:val="00C96220"/>
    <w:rsid w:val="00C963E1"/>
    <w:rsid w:val="00C965AD"/>
    <w:rsid w:val="00C96A24"/>
    <w:rsid w:val="00C96BB5"/>
    <w:rsid w:val="00C96D37"/>
    <w:rsid w:val="00C96D71"/>
    <w:rsid w:val="00C96F3F"/>
    <w:rsid w:val="00C96F89"/>
    <w:rsid w:val="00C96FE0"/>
    <w:rsid w:val="00C97131"/>
    <w:rsid w:val="00C97572"/>
    <w:rsid w:val="00C9785E"/>
    <w:rsid w:val="00C97893"/>
    <w:rsid w:val="00C97913"/>
    <w:rsid w:val="00C97988"/>
    <w:rsid w:val="00C97AF1"/>
    <w:rsid w:val="00C97B32"/>
    <w:rsid w:val="00C97D05"/>
    <w:rsid w:val="00C97D32"/>
    <w:rsid w:val="00C97D77"/>
    <w:rsid w:val="00C97D7A"/>
    <w:rsid w:val="00CA0108"/>
    <w:rsid w:val="00CA0680"/>
    <w:rsid w:val="00CA0933"/>
    <w:rsid w:val="00CA09AA"/>
    <w:rsid w:val="00CA0A7D"/>
    <w:rsid w:val="00CA0CD3"/>
    <w:rsid w:val="00CA0FCC"/>
    <w:rsid w:val="00CA0FED"/>
    <w:rsid w:val="00CA114D"/>
    <w:rsid w:val="00CA1225"/>
    <w:rsid w:val="00CA14A8"/>
    <w:rsid w:val="00CA18D2"/>
    <w:rsid w:val="00CA212E"/>
    <w:rsid w:val="00CA255A"/>
    <w:rsid w:val="00CA2919"/>
    <w:rsid w:val="00CA2C2A"/>
    <w:rsid w:val="00CA2C56"/>
    <w:rsid w:val="00CA30FD"/>
    <w:rsid w:val="00CA326D"/>
    <w:rsid w:val="00CA32E9"/>
    <w:rsid w:val="00CA3313"/>
    <w:rsid w:val="00CA35EC"/>
    <w:rsid w:val="00CA36F6"/>
    <w:rsid w:val="00CA397F"/>
    <w:rsid w:val="00CA3D3B"/>
    <w:rsid w:val="00CA3E51"/>
    <w:rsid w:val="00CA3EC1"/>
    <w:rsid w:val="00CA3EE7"/>
    <w:rsid w:val="00CA4193"/>
    <w:rsid w:val="00CA4221"/>
    <w:rsid w:val="00CA4391"/>
    <w:rsid w:val="00CA4556"/>
    <w:rsid w:val="00CA46ED"/>
    <w:rsid w:val="00CA475D"/>
    <w:rsid w:val="00CA48B9"/>
    <w:rsid w:val="00CA4961"/>
    <w:rsid w:val="00CA49C0"/>
    <w:rsid w:val="00CA4A24"/>
    <w:rsid w:val="00CA4A3F"/>
    <w:rsid w:val="00CA4C14"/>
    <w:rsid w:val="00CA4F58"/>
    <w:rsid w:val="00CA51A0"/>
    <w:rsid w:val="00CA51F0"/>
    <w:rsid w:val="00CA51F3"/>
    <w:rsid w:val="00CA5278"/>
    <w:rsid w:val="00CA54B2"/>
    <w:rsid w:val="00CA5547"/>
    <w:rsid w:val="00CA5842"/>
    <w:rsid w:val="00CA5914"/>
    <w:rsid w:val="00CA5BB4"/>
    <w:rsid w:val="00CA5DA3"/>
    <w:rsid w:val="00CA5F08"/>
    <w:rsid w:val="00CA605E"/>
    <w:rsid w:val="00CA6164"/>
    <w:rsid w:val="00CA6187"/>
    <w:rsid w:val="00CA6601"/>
    <w:rsid w:val="00CA66DD"/>
    <w:rsid w:val="00CA66FF"/>
    <w:rsid w:val="00CA675F"/>
    <w:rsid w:val="00CA6953"/>
    <w:rsid w:val="00CA6BBC"/>
    <w:rsid w:val="00CA6BDF"/>
    <w:rsid w:val="00CA6D12"/>
    <w:rsid w:val="00CA6DEB"/>
    <w:rsid w:val="00CA73A5"/>
    <w:rsid w:val="00CA740A"/>
    <w:rsid w:val="00CA7422"/>
    <w:rsid w:val="00CA78E1"/>
    <w:rsid w:val="00CA79D6"/>
    <w:rsid w:val="00CA7C69"/>
    <w:rsid w:val="00CA7C79"/>
    <w:rsid w:val="00CB01BC"/>
    <w:rsid w:val="00CB03CF"/>
    <w:rsid w:val="00CB047F"/>
    <w:rsid w:val="00CB04F7"/>
    <w:rsid w:val="00CB058E"/>
    <w:rsid w:val="00CB0A9B"/>
    <w:rsid w:val="00CB0B5A"/>
    <w:rsid w:val="00CB0B77"/>
    <w:rsid w:val="00CB0CE5"/>
    <w:rsid w:val="00CB0ED1"/>
    <w:rsid w:val="00CB1174"/>
    <w:rsid w:val="00CB11BD"/>
    <w:rsid w:val="00CB12DC"/>
    <w:rsid w:val="00CB1368"/>
    <w:rsid w:val="00CB167F"/>
    <w:rsid w:val="00CB179C"/>
    <w:rsid w:val="00CB18E5"/>
    <w:rsid w:val="00CB1B94"/>
    <w:rsid w:val="00CB1C31"/>
    <w:rsid w:val="00CB1CD0"/>
    <w:rsid w:val="00CB1F2A"/>
    <w:rsid w:val="00CB1F82"/>
    <w:rsid w:val="00CB221F"/>
    <w:rsid w:val="00CB2335"/>
    <w:rsid w:val="00CB2426"/>
    <w:rsid w:val="00CB2595"/>
    <w:rsid w:val="00CB2601"/>
    <w:rsid w:val="00CB2745"/>
    <w:rsid w:val="00CB2791"/>
    <w:rsid w:val="00CB2818"/>
    <w:rsid w:val="00CB2829"/>
    <w:rsid w:val="00CB283F"/>
    <w:rsid w:val="00CB28AE"/>
    <w:rsid w:val="00CB2918"/>
    <w:rsid w:val="00CB299C"/>
    <w:rsid w:val="00CB2A7A"/>
    <w:rsid w:val="00CB2BBA"/>
    <w:rsid w:val="00CB2F2F"/>
    <w:rsid w:val="00CB2F4E"/>
    <w:rsid w:val="00CB308C"/>
    <w:rsid w:val="00CB3374"/>
    <w:rsid w:val="00CB3404"/>
    <w:rsid w:val="00CB35C5"/>
    <w:rsid w:val="00CB35ED"/>
    <w:rsid w:val="00CB38FE"/>
    <w:rsid w:val="00CB3942"/>
    <w:rsid w:val="00CB39EB"/>
    <w:rsid w:val="00CB3C1A"/>
    <w:rsid w:val="00CB3D05"/>
    <w:rsid w:val="00CB3DA3"/>
    <w:rsid w:val="00CB3DE8"/>
    <w:rsid w:val="00CB3EC7"/>
    <w:rsid w:val="00CB41E7"/>
    <w:rsid w:val="00CB4275"/>
    <w:rsid w:val="00CB4278"/>
    <w:rsid w:val="00CB42C9"/>
    <w:rsid w:val="00CB480A"/>
    <w:rsid w:val="00CB4C12"/>
    <w:rsid w:val="00CB4C51"/>
    <w:rsid w:val="00CB4D8A"/>
    <w:rsid w:val="00CB4EF9"/>
    <w:rsid w:val="00CB4FA5"/>
    <w:rsid w:val="00CB5000"/>
    <w:rsid w:val="00CB5008"/>
    <w:rsid w:val="00CB5185"/>
    <w:rsid w:val="00CB5494"/>
    <w:rsid w:val="00CB55AC"/>
    <w:rsid w:val="00CB5825"/>
    <w:rsid w:val="00CB58AE"/>
    <w:rsid w:val="00CB58DD"/>
    <w:rsid w:val="00CB58F4"/>
    <w:rsid w:val="00CB5B89"/>
    <w:rsid w:val="00CB5C0A"/>
    <w:rsid w:val="00CB5C73"/>
    <w:rsid w:val="00CB5C81"/>
    <w:rsid w:val="00CB5D0B"/>
    <w:rsid w:val="00CB6060"/>
    <w:rsid w:val="00CB6069"/>
    <w:rsid w:val="00CB6130"/>
    <w:rsid w:val="00CB6343"/>
    <w:rsid w:val="00CB6517"/>
    <w:rsid w:val="00CB6520"/>
    <w:rsid w:val="00CB657A"/>
    <w:rsid w:val="00CB65DE"/>
    <w:rsid w:val="00CB673E"/>
    <w:rsid w:val="00CB68CD"/>
    <w:rsid w:val="00CB6C46"/>
    <w:rsid w:val="00CB6EEC"/>
    <w:rsid w:val="00CB71D0"/>
    <w:rsid w:val="00CB7240"/>
    <w:rsid w:val="00CB74D5"/>
    <w:rsid w:val="00CB7596"/>
    <w:rsid w:val="00CB7648"/>
    <w:rsid w:val="00CB79A4"/>
    <w:rsid w:val="00CB79F5"/>
    <w:rsid w:val="00CB7B6B"/>
    <w:rsid w:val="00CB7BFF"/>
    <w:rsid w:val="00CB7CA0"/>
    <w:rsid w:val="00CB7F06"/>
    <w:rsid w:val="00CB7F5F"/>
    <w:rsid w:val="00CC00B7"/>
    <w:rsid w:val="00CC0221"/>
    <w:rsid w:val="00CC02B4"/>
    <w:rsid w:val="00CC034B"/>
    <w:rsid w:val="00CC0492"/>
    <w:rsid w:val="00CC04DD"/>
    <w:rsid w:val="00CC07A5"/>
    <w:rsid w:val="00CC07BA"/>
    <w:rsid w:val="00CC07F1"/>
    <w:rsid w:val="00CC099A"/>
    <w:rsid w:val="00CC0A53"/>
    <w:rsid w:val="00CC0A8E"/>
    <w:rsid w:val="00CC0AA7"/>
    <w:rsid w:val="00CC0B28"/>
    <w:rsid w:val="00CC0CCD"/>
    <w:rsid w:val="00CC0D40"/>
    <w:rsid w:val="00CC0E56"/>
    <w:rsid w:val="00CC0E8E"/>
    <w:rsid w:val="00CC1167"/>
    <w:rsid w:val="00CC1172"/>
    <w:rsid w:val="00CC1210"/>
    <w:rsid w:val="00CC12FF"/>
    <w:rsid w:val="00CC1491"/>
    <w:rsid w:val="00CC1555"/>
    <w:rsid w:val="00CC165B"/>
    <w:rsid w:val="00CC172A"/>
    <w:rsid w:val="00CC178C"/>
    <w:rsid w:val="00CC19CE"/>
    <w:rsid w:val="00CC1A18"/>
    <w:rsid w:val="00CC1B5C"/>
    <w:rsid w:val="00CC1D2E"/>
    <w:rsid w:val="00CC1E3E"/>
    <w:rsid w:val="00CC1E40"/>
    <w:rsid w:val="00CC2075"/>
    <w:rsid w:val="00CC25E7"/>
    <w:rsid w:val="00CC2633"/>
    <w:rsid w:val="00CC266E"/>
    <w:rsid w:val="00CC278A"/>
    <w:rsid w:val="00CC27F5"/>
    <w:rsid w:val="00CC2964"/>
    <w:rsid w:val="00CC2A30"/>
    <w:rsid w:val="00CC2A7D"/>
    <w:rsid w:val="00CC2B2E"/>
    <w:rsid w:val="00CC2D18"/>
    <w:rsid w:val="00CC2EFE"/>
    <w:rsid w:val="00CC32B0"/>
    <w:rsid w:val="00CC33ED"/>
    <w:rsid w:val="00CC34CB"/>
    <w:rsid w:val="00CC3574"/>
    <w:rsid w:val="00CC3586"/>
    <w:rsid w:val="00CC35AA"/>
    <w:rsid w:val="00CC3637"/>
    <w:rsid w:val="00CC3763"/>
    <w:rsid w:val="00CC3A7B"/>
    <w:rsid w:val="00CC3A95"/>
    <w:rsid w:val="00CC3AF0"/>
    <w:rsid w:val="00CC3BDD"/>
    <w:rsid w:val="00CC3D8D"/>
    <w:rsid w:val="00CC3E62"/>
    <w:rsid w:val="00CC3E8C"/>
    <w:rsid w:val="00CC3EC4"/>
    <w:rsid w:val="00CC400F"/>
    <w:rsid w:val="00CC401B"/>
    <w:rsid w:val="00CC4065"/>
    <w:rsid w:val="00CC4365"/>
    <w:rsid w:val="00CC44A2"/>
    <w:rsid w:val="00CC4759"/>
    <w:rsid w:val="00CC4896"/>
    <w:rsid w:val="00CC49CF"/>
    <w:rsid w:val="00CC4B99"/>
    <w:rsid w:val="00CC4BDD"/>
    <w:rsid w:val="00CC4C56"/>
    <w:rsid w:val="00CC4C5E"/>
    <w:rsid w:val="00CC4CD7"/>
    <w:rsid w:val="00CC4F58"/>
    <w:rsid w:val="00CC4F66"/>
    <w:rsid w:val="00CC50CB"/>
    <w:rsid w:val="00CC50EB"/>
    <w:rsid w:val="00CC524B"/>
    <w:rsid w:val="00CC52D6"/>
    <w:rsid w:val="00CC5603"/>
    <w:rsid w:val="00CC57AE"/>
    <w:rsid w:val="00CC584A"/>
    <w:rsid w:val="00CC58E4"/>
    <w:rsid w:val="00CC59DC"/>
    <w:rsid w:val="00CC5B4B"/>
    <w:rsid w:val="00CC5B74"/>
    <w:rsid w:val="00CC5B90"/>
    <w:rsid w:val="00CC5BDE"/>
    <w:rsid w:val="00CC5C1D"/>
    <w:rsid w:val="00CC5D10"/>
    <w:rsid w:val="00CC6044"/>
    <w:rsid w:val="00CC606C"/>
    <w:rsid w:val="00CC61E4"/>
    <w:rsid w:val="00CC620F"/>
    <w:rsid w:val="00CC6646"/>
    <w:rsid w:val="00CC6758"/>
    <w:rsid w:val="00CC6AF7"/>
    <w:rsid w:val="00CC6B05"/>
    <w:rsid w:val="00CC6D42"/>
    <w:rsid w:val="00CC7054"/>
    <w:rsid w:val="00CC728B"/>
    <w:rsid w:val="00CC7356"/>
    <w:rsid w:val="00CC73E9"/>
    <w:rsid w:val="00CC74D5"/>
    <w:rsid w:val="00CC75A3"/>
    <w:rsid w:val="00CC7A6D"/>
    <w:rsid w:val="00CC7AAA"/>
    <w:rsid w:val="00CC7B0E"/>
    <w:rsid w:val="00CC7C8F"/>
    <w:rsid w:val="00CC7DF5"/>
    <w:rsid w:val="00CC7E11"/>
    <w:rsid w:val="00CC7E60"/>
    <w:rsid w:val="00CC7EA3"/>
    <w:rsid w:val="00CD0246"/>
    <w:rsid w:val="00CD04B6"/>
    <w:rsid w:val="00CD0740"/>
    <w:rsid w:val="00CD0742"/>
    <w:rsid w:val="00CD0768"/>
    <w:rsid w:val="00CD09BD"/>
    <w:rsid w:val="00CD0B87"/>
    <w:rsid w:val="00CD0D80"/>
    <w:rsid w:val="00CD0F46"/>
    <w:rsid w:val="00CD1365"/>
    <w:rsid w:val="00CD13E1"/>
    <w:rsid w:val="00CD14AE"/>
    <w:rsid w:val="00CD14CB"/>
    <w:rsid w:val="00CD169D"/>
    <w:rsid w:val="00CD179D"/>
    <w:rsid w:val="00CD19C7"/>
    <w:rsid w:val="00CD1B7E"/>
    <w:rsid w:val="00CD1E74"/>
    <w:rsid w:val="00CD21A5"/>
    <w:rsid w:val="00CD2249"/>
    <w:rsid w:val="00CD22AF"/>
    <w:rsid w:val="00CD2585"/>
    <w:rsid w:val="00CD283A"/>
    <w:rsid w:val="00CD28AC"/>
    <w:rsid w:val="00CD2AE4"/>
    <w:rsid w:val="00CD2AF5"/>
    <w:rsid w:val="00CD2FFC"/>
    <w:rsid w:val="00CD309B"/>
    <w:rsid w:val="00CD3122"/>
    <w:rsid w:val="00CD325D"/>
    <w:rsid w:val="00CD3372"/>
    <w:rsid w:val="00CD3421"/>
    <w:rsid w:val="00CD35DF"/>
    <w:rsid w:val="00CD38CF"/>
    <w:rsid w:val="00CD3979"/>
    <w:rsid w:val="00CD3B95"/>
    <w:rsid w:val="00CD3BD3"/>
    <w:rsid w:val="00CD3C3B"/>
    <w:rsid w:val="00CD3D0C"/>
    <w:rsid w:val="00CD3D4B"/>
    <w:rsid w:val="00CD3DBD"/>
    <w:rsid w:val="00CD3DC0"/>
    <w:rsid w:val="00CD3E2C"/>
    <w:rsid w:val="00CD3F09"/>
    <w:rsid w:val="00CD3FAF"/>
    <w:rsid w:val="00CD4008"/>
    <w:rsid w:val="00CD40B0"/>
    <w:rsid w:val="00CD4125"/>
    <w:rsid w:val="00CD41FF"/>
    <w:rsid w:val="00CD4529"/>
    <w:rsid w:val="00CD45D4"/>
    <w:rsid w:val="00CD4600"/>
    <w:rsid w:val="00CD48E1"/>
    <w:rsid w:val="00CD492B"/>
    <w:rsid w:val="00CD4AB6"/>
    <w:rsid w:val="00CD4D33"/>
    <w:rsid w:val="00CD4EDE"/>
    <w:rsid w:val="00CD4F13"/>
    <w:rsid w:val="00CD5206"/>
    <w:rsid w:val="00CD5296"/>
    <w:rsid w:val="00CD5318"/>
    <w:rsid w:val="00CD5784"/>
    <w:rsid w:val="00CD5892"/>
    <w:rsid w:val="00CD5ADA"/>
    <w:rsid w:val="00CD5B87"/>
    <w:rsid w:val="00CD5C02"/>
    <w:rsid w:val="00CD5EF9"/>
    <w:rsid w:val="00CD5F80"/>
    <w:rsid w:val="00CD61E3"/>
    <w:rsid w:val="00CD622D"/>
    <w:rsid w:val="00CD6350"/>
    <w:rsid w:val="00CD6823"/>
    <w:rsid w:val="00CD6D63"/>
    <w:rsid w:val="00CD6E0B"/>
    <w:rsid w:val="00CD6E96"/>
    <w:rsid w:val="00CD6EF0"/>
    <w:rsid w:val="00CD6F5E"/>
    <w:rsid w:val="00CD6FA0"/>
    <w:rsid w:val="00CD70FA"/>
    <w:rsid w:val="00CD7319"/>
    <w:rsid w:val="00CD74E5"/>
    <w:rsid w:val="00CD768E"/>
    <w:rsid w:val="00CD76AA"/>
    <w:rsid w:val="00CD7707"/>
    <w:rsid w:val="00CD776A"/>
    <w:rsid w:val="00CD7782"/>
    <w:rsid w:val="00CD787F"/>
    <w:rsid w:val="00CD7A39"/>
    <w:rsid w:val="00CD7A4B"/>
    <w:rsid w:val="00CD7A85"/>
    <w:rsid w:val="00CD7A86"/>
    <w:rsid w:val="00CD7B0B"/>
    <w:rsid w:val="00CD7D5F"/>
    <w:rsid w:val="00CE0008"/>
    <w:rsid w:val="00CE025E"/>
    <w:rsid w:val="00CE030D"/>
    <w:rsid w:val="00CE03B6"/>
    <w:rsid w:val="00CE043E"/>
    <w:rsid w:val="00CE04D2"/>
    <w:rsid w:val="00CE05F2"/>
    <w:rsid w:val="00CE0755"/>
    <w:rsid w:val="00CE097D"/>
    <w:rsid w:val="00CE0A13"/>
    <w:rsid w:val="00CE0AFA"/>
    <w:rsid w:val="00CE0CBF"/>
    <w:rsid w:val="00CE0EA7"/>
    <w:rsid w:val="00CE0F12"/>
    <w:rsid w:val="00CE112E"/>
    <w:rsid w:val="00CE1225"/>
    <w:rsid w:val="00CE132D"/>
    <w:rsid w:val="00CE143E"/>
    <w:rsid w:val="00CE1488"/>
    <w:rsid w:val="00CE1516"/>
    <w:rsid w:val="00CE169F"/>
    <w:rsid w:val="00CE19F2"/>
    <w:rsid w:val="00CE1C38"/>
    <w:rsid w:val="00CE1CAE"/>
    <w:rsid w:val="00CE1EE1"/>
    <w:rsid w:val="00CE2048"/>
    <w:rsid w:val="00CE221C"/>
    <w:rsid w:val="00CE2363"/>
    <w:rsid w:val="00CE2433"/>
    <w:rsid w:val="00CE253D"/>
    <w:rsid w:val="00CE26C4"/>
    <w:rsid w:val="00CE29FF"/>
    <w:rsid w:val="00CE2D87"/>
    <w:rsid w:val="00CE2DD0"/>
    <w:rsid w:val="00CE2F54"/>
    <w:rsid w:val="00CE3257"/>
    <w:rsid w:val="00CE32C4"/>
    <w:rsid w:val="00CE3395"/>
    <w:rsid w:val="00CE377B"/>
    <w:rsid w:val="00CE38AA"/>
    <w:rsid w:val="00CE3985"/>
    <w:rsid w:val="00CE3A09"/>
    <w:rsid w:val="00CE3AEE"/>
    <w:rsid w:val="00CE3C72"/>
    <w:rsid w:val="00CE3CDC"/>
    <w:rsid w:val="00CE3D16"/>
    <w:rsid w:val="00CE3D41"/>
    <w:rsid w:val="00CE3DA0"/>
    <w:rsid w:val="00CE3DCE"/>
    <w:rsid w:val="00CE3EE7"/>
    <w:rsid w:val="00CE3FBA"/>
    <w:rsid w:val="00CE484F"/>
    <w:rsid w:val="00CE4C0F"/>
    <w:rsid w:val="00CE4C1E"/>
    <w:rsid w:val="00CE4F2E"/>
    <w:rsid w:val="00CE528D"/>
    <w:rsid w:val="00CE52E0"/>
    <w:rsid w:val="00CE5386"/>
    <w:rsid w:val="00CE53A7"/>
    <w:rsid w:val="00CE54BC"/>
    <w:rsid w:val="00CE55B0"/>
    <w:rsid w:val="00CE56FD"/>
    <w:rsid w:val="00CE5739"/>
    <w:rsid w:val="00CE5766"/>
    <w:rsid w:val="00CE5809"/>
    <w:rsid w:val="00CE5D3C"/>
    <w:rsid w:val="00CE5DD1"/>
    <w:rsid w:val="00CE5DFA"/>
    <w:rsid w:val="00CE5E50"/>
    <w:rsid w:val="00CE5EC0"/>
    <w:rsid w:val="00CE5EDF"/>
    <w:rsid w:val="00CE5F5F"/>
    <w:rsid w:val="00CE5FE8"/>
    <w:rsid w:val="00CE606B"/>
    <w:rsid w:val="00CE6163"/>
    <w:rsid w:val="00CE61BF"/>
    <w:rsid w:val="00CE630B"/>
    <w:rsid w:val="00CE6788"/>
    <w:rsid w:val="00CE69F3"/>
    <w:rsid w:val="00CE6AD5"/>
    <w:rsid w:val="00CE6E24"/>
    <w:rsid w:val="00CE7108"/>
    <w:rsid w:val="00CE7202"/>
    <w:rsid w:val="00CE738E"/>
    <w:rsid w:val="00CE7392"/>
    <w:rsid w:val="00CE73DC"/>
    <w:rsid w:val="00CE76BD"/>
    <w:rsid w:val="00CE781A"/>
    <w:rsid w:val="00CE7880"/>
    <w:rsid w:val="00CE7A46"/>
    <w:rsid w:val="00CE7B7F"/>
    <w:rsid w:val="00CE7F2E"/>
    <w:rsid w:val="00CF00E4"/>
    <w:rsid w:val="00CF0131"/>
    <w:rsid w:val="00CF02AC"/>
    <w:rsid w:val="00CF0315"/>
    <w:rsid w:val="00CF0476"/>
    <w:rsid w:val="00CF057C"/>
    <w:rsid w:val="00CF059F"/>
    <w:rsid w:val="00CF06B1"/>
    <w:rsid w:val="00CF06E6"/>
    <w:rsid w:val="00CF084F"/>
    <w:rsid w:val="00CF085C"/>
    <w:rsid w:val="00CF0B11"/>
    <w:rsid w:val="00CF0CFC"/>
    <w:rsid w:val="00CF0E2D"/>
    <w:rsid w:val="00CF0ED2"/>
    <w:rsid w:val="00CF100A"/>
    <w:rsid w:val="00CF1266"/>
    <w:rsid w:val="00CF126F"/>
    <w:rsid w:val="00CF12DF"/>
    <w:rsid w:val="00CF12F9"/>
    <w:rsid w:val="00CF1685"/>
    <w:rsid w:val="00CF18AB"/>
    <w:rsid w:val="00CF1A7B"/>
    <w:rsid w:val="00CF1AA6"/>
    <w:rsid w:val="00CF1C27"/>
    <w:rsid w:val="00CF1D74"/>
    <w:rsid w:val="00CF20B2"/>
    <w:rsid w:val="00CF20C8"/>
    <w:rsid w:val="00CF2214"/>
    <w:rsid w:val="00CF2305"/>
    <w:rsid w:val="00CF248F"/>
    <w:rsid w:val="00CF2606"/>
    <w:rsid w:val="00CF2639"/>
    <w:rsid w:val="00CF28D1"/>
    <w:rsid w:val="00CF2C4D"/>
    <w:rsid w:val="00CF2EF5"/>
    <w:rsid w:val="00CF2F27"/>
    <w:rsid w:val="00CF2FBF"/>
    <w:rsid w:val="00CF3102"/>
    <w:rsid w:val="00CF338E"/>
    <w:rsid w:val="00CF33BA"/>
    <w:rsid w:val="00CF35C5"/>
    <w:rsid w:val="00CF38C0"/>
    <w:rsid w:val="00CF3A91"/>
    <w:rsid w:val="00CF3E2B"/>
    <w:rsid w:val="00CF3F01"/>
    <w:rsid w:val="00CF3FC7"/>
    <w:rsid w:val="00CF4050"/>
    <w:rsid w:val="00CF41AE"/>
    <w:rsid w:val="00CF4313"/>
    <w:rsid w:val="00CF45FD"/>
    <w:rsid w:val="00CF495B"/>
    <w:rsid w:val="00CF4B3B"/>
    <w:rsid w:val="00CF4D22"/>
    <w:rsid w:val="00CF4E8E"/>
    <w:rsid w:val="00CF4F02"/>
    <w:rsid w:val="00CF4F4E"/>
    <w:rsid w:val="00CF4F88"/>
    <w:rsid w:val="00CF513C"/>
    <w:rsid w:val="00CF51AB"/>
    <w:rsid w:val="00CF51F6"/>
    <w:rsid w:val="00CF53D8"/>
    <w:rsid w:val="00CF5880"/>
    <w:rsid w:val="00CF58A4"/>
    <w:rsid w:val="00CF5B7A"/>
    <w:rsid w:val="00CF5DB3"/>
    <w:rsid w:val="00CF5E8C"/>
    <w:rsid w:val="00CF5EE9"/>
    <w:rsid w:val="00CF60DF"/>
    <w:rsid w:val="00CF617D"/>
    <w:rsid w:val="00CF61A3"/>
    <w:rsid w:val="00CF6245"/>
    <w:rsid w:val="00CF6565"/>
    <w:rsid w:val="00CF66DE"/>
    <w:rsid w:val="00CF67BC"/>
    <w:rsid w:val="00CF6848"/>
    <w:rsid w:val="00CF6942"/>
    <w:rsid w:val="00CF69DE"/>
    <w:rsid w:val="00CF6AF3"/>
    <w:rsid w:val="00CF6BED"/>
    <w:rsid w:val="00CF6C25"/>
    <w:rsid w:val="00CF6C9A"/>
    <w:rsid w:val="00CF6FDA"/>
    <w:rsid w:val="00CF70C9"/>
    <w:rsid w:val="00CF74F6"/>
    <w:rsid w:val="00CF7684"/>
    <w:rsid w:val="00CF76AE"/>
    <w:rsid w:val="00CF7BB4"/>
    <w:rsid w:val="00CF7CCF"/>
    <w:rsid w:val="00CF7D15"/>
    <w:rsid w:val="00CF7D8D"/>
    <w:rsid w:val="00CF7E23"/>
    <w:rsid w:val="00D001F4"/>
    <w:rsid w:val="00D00250"/>
    <w:rsid w:val="00D00298"/>
    <w:rsid w:val="00D0033A"/>
    <w:rsid w:val="00D00374"/>
    <w:rsid w:val="00D00485"/>
    <w:rsid w:val="00D0050D"/>
    <w:rsid w:val="00D00522"/>
    <w:rsid w:val="00D00642"/>
    <w:rsid w:val="00D006E6"/>
    <w:rsid w:val="00D007A3"/>
    <w:rsid w:val="00D008AB"/>
    <w:rsid w:val="00D00967"/>
    <w:rsid w:val="00D00B22"/>
    <w:rsid w:val="00D00B7E"/>
    <w:rsid w:val="00D00DF7"/>
    <w:rsid w:val="00D00FCA"/>
    <w:rsid w:val="00D01160"/>
    <w:rsid w:val="00D01731"/>
    <w:rsid w:val="00D017D5"/>
    <w:rsid w:val="00D017EE"/>
    <w:rsid w:val="00D01C73"/>
    <w:rsid w:val="00D01E64"/>
    <w:rsid w:val="00D01F51"/>
    <w:rsid w:val="00D02045"/>
    <w:rsid w:val="00D02369"/>
    <w:rsid w:val="00D0238B"/>
    <w:rsid w:val="00D02997"/>
    <w:rsid w:val="00D02A96"/>
    <w:rsid w:val="00D02AEA"/>
    <w:rsid w:val="00D02AFC"/>
    <w:rsid w:val="00D02C36"/>
    <w:rsid w:val="00D02CCD"/>
    <w:rsid w:val="00D02DFF"/>
    <w:rsid w:val="00D02E17"/>
    <w:rsid w:val="00D02EF1"/>
    <w:rsid w:val="00D02F2F"/>
    <w:rsid w:val="00D0310D"/>
    <w:rsid w:val="00D0321D"/>
    <w:rsid w:val="00D03321"/>
    <w:rsid w:val="00D033DC"/>
    <w:rsid w:val="00D0377C"/>
    <w:rsid w:val="00D0392D"/>
    <w:rsid w:val="00D03BC0"/>
    <w:rsid w:val="00D03BCC"/>
    <w:rsid w:val="00D03F2A"/>
    <w:rsid w:val="00D03F75"/>
    <w:rsid w:val="00D04069"/>
    <w:rsid w:val="00D040C5"/>
    <w:rsid w:val="00D042D1"/>
    <w:rsid w:val="00D04742"/>
    <w:rsid w:val="00D0481A"/>
    <w:rsid w:val="00D04877"/>
    <w:rsid w:val="00D048A8"/>
    <w:rsid w:val="00D0497B"/>
    <w:rsid w:val="00D04A63"/>
    <w:rsid w:val="00D04C94"/>
    <w:rsid w:val="00D04D42"/>
    <w:rsid w:val="00D04DFB"/>
    <w:rsid w:val="00D04FC8"/>
    <w:rsid w:val="00D050BA"/>
    <w:rsid w:val="00D0523C"/>
    <w:rsid w:val="00D054F5"/>
    <w:rsid w:val="00D05B47"/>
    <w:rsid w:val="00D05B72"/>
    <w:rsid w:val="00D05EA4"/>
    <w:rsid w:val="00D05F62"/>
    <w:rsid w:val="00D05F87"/>
    <w:rsid w:val="00D05FD4"/>
    <w:rsid w:val="00D05FF6"/>
    <w:rsid w:val="00D06011"/>
    <w:rsid w:val="00D06088"/>
    <w:rsid w:val="00D06476"/>
    <w:rsid w:val="00D066DD"/>
    <w:rsid w:val="00D0675C"/>
    <w:rsid w:val="00D06800"/>
    <w:rsid w:val="00D06930"/>
    <w:rsid w:val="00D06975"/>
    <w:rsid w:val="00D06B22"/>
    <w:rsid w:val="00D06B39"/>
    <w:rsid w:val="00D06C1D"/>
    <w:rsid w:val="00D06DED"/>
    <w:rsid w:val="00D06F80"/>
    <w:rsid w:val="00D070AD"/>
    <w:rsid w:val="00D071FB"/>
    <w:rsid w:val="00D07268"/>
    <w:rsid w:val="00D0734F"/>
    <w:rsid w:val="00D0736B"/>
    <w:rsid w:val="00D073D0"/>
    <w:rsid w:val="00D073D1"/>
    <w:rsid w:val="00D07730"/>
    <w:rsid w:val="00D078A7"/>
    <w:rsid w:val="00D078A9"/>
    <w:rsid w:val="00D078C9"/>
    <w:rsid w:val="00D07CAA"/>
    <w:rsid w:val="00D07D73"/>
    <w:rsid w:val="00D07DCA"/>
    <w:rsid w:val="00D07E5F"/>
    <w:rsid w:val="00D07E98"/>
    <w:rsid w:val="00D1023A"/>
    <w:rsid w:val="00D1062E"/>
    <w:rsid w:val="00D1081F"/>
    <w:rsid w:val="00D109CE"/>
    <w:rsid w:val="00D10CAE"/>
    <w:rsid w:val="00D11400"/>
    <w:rsid w:val="00D115ED"/>
    <w:rsid w:val="00D11672"/>
    <w:rsid w:val="00D116FF"/>
    <w:rsid w:val="00D1170B"/>
    <w:rsid w:val="00D117CC"/>
    <w:rsid w:val="00D11873"/>
    <w:rsid w:val="00D118C9"/>
    <w:rsid w:val="00D11A20"/>
    <w:rsid w:val="00D11FAE"/>
    <w:rsid w:val="00D120DA"/>
    <w:rsid w:val="00D12371"/>
    <w:rsid w:val="00D12440"/>
    <w:rsid w:val="00D1249E"/>
    <w:rsid w:val="00D12655"/>
    <w:rsid w:val="00D126E6"/>
    <w:rsid w:val="00D126F8"/>
    <w:rsid w:val="00D1270C"/>
    <w:rsid w:val="00D128C6"/>
    <w:rsid w:val="00D128F5"/>
    <w:rsid w:val="00D12A57"/>
    <w:rsid w:val="00D12A96"/>
    <w:rsid w:val="00D12B75"/>
    <w:rsid w:val="00D12CB4"/>
    <w:rsid w:val="00D12F00"/>
    <w:rsid w:val="00D1303E"/>
    <w:rsid w:val="00D131A8"/>
    <w:rsid w:val="00D13316"/>
    <w:rsid w:val="00D13324"/>
    <w:rsid w:val="00D13374"/>
    <w:rsid w:val="00D13451"/>
    <w:rsid w:val="00D13517"/>
    <w:rsid w:val="00D136C0"/>
    <w:rsid w:val="00D136EA"/>
    <w:rsid w:val="00D13820"/>
    <w:rsid w:val="00D13858"/>
    <w:rsid w:val="00D13880"/>
    <w:rsid w:val="00D138B2"/>
    <w:rsid w:val="00D13930"/>
    <w:rsid w:val="00D13ABB"/>
    <w:rsid w:val="00D13B0B"/>
    <w:rsid w:val="00D13BBC"/>
    <w:rsid w:val="00D13D0C"/>
    <w:rsid w:val="00D13F9F"/>
    <w:rsid w:val="00D1415F"/>
    <w:rsid w:val="00D14204"/>
    <w:rsid w:val="00D1446F"/>
    <w:rsid w:val="00D144FD"/>
    <w:rsid w:val="00D14741"/>
    <w:rsid w:val="00D14990"/>
    <w:rsid w:val="00D14A21"/>
    <w:rsid w:val="00D14BE3"/>
    <w:rsid w:val="00D14C6A"/>
    <w:rsid w:val="00D14E3C"/>
    <w:rsid w:val="00D14F8D"/>
    <w:rsid w:val="00D1501E"/>
    <w:rsid w:val="00D15280"/>
    <w:rsid w:val="00D1528A"/>
    <w:rsid w:val="00D1552A"/>
    <w:rsid w:val="00D15675"/>
    <w:rsid w:val="00D1569A"/>
    <w:rsid w:val="00D15CA4"/>
    <w:rsid w:val="00D15CC4"/>
    <w:rsid w:val="00D15D9D"/>
    <w:rsid w:val="00D16056"/>
    <w:rsid w:val="00D160DE"/>
    <w:rsid w:val="00D1624D"/>
    <w:rsid w:val="00D16440"/>
    <w:rsid w:val="00D16549"/>
    <w:rsid w:val="00D168D3"/>
    <w:rsid w:val="00D16A5F"/>
    <w:rsid w:val="00D16BD8"/>
    <w:rsid w:val="00D16CA5"/>
    <w:rsid w:val="00D16EB9"/>
    <w:rsid w:val="00D16F3A"/>
    <w:rsid w:val="00D1717F"/>
    <w:rsid w:val="00D17378"/>
    <w:rsid w:val="00D17383"/>
    <w:rsid w:val="00D175D1"/>
    <w:rsid w:val="00D17869"/>
    <w:rsid w:val="00D1792B"/>
    <w:rsid w:val="00D179A5"/>
    <w:rsid w:val="00D179B9"/>
    <w:rsid w:val="00D17A33"/>
    <w:rsid w:val="00D17CF9"/>
    <w:rsid w:val="00D17D29"/>
    <w:rsid w:val="00D17DD1"/>
    <w:rsid w:val="00D17F37"/>
    <w:rsid w:val="00D17F39"/>
    <w:rsid w:val="00D17FE7"/>
    <w:rsid w:val="00D20066"/>
    <w:rsid w:val="00D202D3"/>
    <w:rsid w:val="00D20314"/>
    <w:rsid w:val="00D20345"/>
    <w:rsid w:val="00D209CE"/>
    <w:rsid w:val="00D20A38"/>
    <w:rsid w:val="00D20FA4"/>
    <w:rsid w:val="00D21064"/>
    <w:rsid w:val="00D21326"/>
    <w:rsid w:val="00D214D7"/>
    <w:rsid w:val="00D2171B"/>
    <w:rsid w:val="00D217CE"/>
    <w:rsid w:val="00D21836"/>
    <w:rsid w:val="00D21948"/>
    <w:rsid w:val="00D21A77"/>
    <w:rsid w:val="00D21D7F"/>
    <w:rsid w:val="00D21E67"/>
    <w:rsid w:val="00D21FB2"/>
    <w:rsid w:val="00D21FF6"/>
    <w:rsid w:val="00D22022"/>
    <w:rsid w:val="00D22148"/>
    <w:rsid w:val="00D222A7"/>
    <w:rsid w:val="00D222F6"/>
    <w:rsid w:val="00D2235E"/>
    <w:rsid w:val="00D226BA"/>
    <w:rsid w:val="00D227C1"/>
    <w:rsid w:val="00D229A3"/>
    <w:rsid w:val="00D22B3F"/>
    <w:rsid w:val="00D22CCC"/>
    <w:rsid w:val="00D22D40"/>
    <w:rsid w:val="00D22D57"/>
    <w:rsid w:val="00D22E11"/>
    <w:rsid w:val="00D22FC5"/>
    <w:rsid w:val="00D230D9"/>
    <w:rsid w:val="00D23155"/>
    <w:rsid w:val="00D23380"/>
    <w:rsid w:val="00D233EA"/>
    <w:rsid w:val="00D23426"/>
    <w:rsid w:val="00D2348D"/>
    <w:rsid w:val="00D234B2"/>
    <w:rsid w:val="00D23556"/>
    <w:rsid w:val="00D2368D"/>
    <w:rsid w:val="00D236E5"/>
    <w:rsid w:val="00D236ED"/>
    <w:rsid w:val="00D2381D"/>
    <w:rsid w:val="00D2394A"/>
    <w:rsid w:val="00D2398B"/>
    <w:rsid w:val="00D239F0"/>
    <w:rsid w:val="00D239F9"/>
    <w:rsid w:val="00D23A1F"/>
    <w:rsid w:val="00D23B89"/>
    <w:rsid w:val="00D23CE2"/>
    <w:rsid w:val="00D23F57"/>
    <w:rsid w:val="00D242DE"/>
    <w:rsid w:val="00D2431D"/>
    <w:rsid w:val="00D2437E"/>
    <w:rsid w:val="00D244D5"/>
    <w:rsid w:val="00D24638"/>
    <w:rsid w:val="00D24AED"/>
    <w:rsid w:val="00D24C34"/>
    <w:rsid w:val="00D24C3D"/>
    <w:rsid w:val="00D24D04"/>
    <w:rsid w:val="00D2503E"/>
    <w:rsid w:val="00D25093"/>
    <w:rsid w:val="00D250F6"/>
    <w:rsid w:val="00D25216"/>
    <w:rsid w:val="00D25266"/>
    <w:rsid w:val="00D2579E"/>
    <w:rsid w:val="00D25866"/>
    <w:rsid w:val="00D25A61"/>
    <w:rsid w:val="00D25E03"/>
    <w:rsid w:val="00D261DE"/>
    <w:rsid w:val="00D261FB"/>
    <w:rsid w:val="00D2624A"/>
    <w:rsid w:val="00D26283"/>
    <w:rsid w:val="00D26360"/>
    <w:rsid w:val="00D2636D"/>
    <w:rsid w:val="00D263B5"/>
    <w:rsid w:val="00D264C1"/>
    <w:rsid w:val="00D26586"/>
    <w:rsid w:val="00D2664C"/>
    <w:rsid w:val="00D2670D"/>
    <w:rsid w:val="00D26979"/>
    <w:rsid w:val="00D26ADB"/>
    <w:rsid w:val="00D26B2E"/>
    <w:rsid w:val="00D26DBE"/>
    <w:rsid w:val="00D26F07"/>
    <w:rsid w:val="00D26F32"/>
    <w:rsid w:val="00D27284"/>
    <w:rsid w:val="00D27415"/>
    <w:rsid w:val="00D27619"/>
    <w:rsid w:val="00D2771A"/>
    <w:rsid w:val="00D2783B"/>
    <w:rsid w:val="00D278C3"/>
    <w:rsid w:val="00D2794D"/>
    <w:rsid w:val="00D27976"/>
    <w:rsid w:val="00D27AAD"/>
    <w:rsid w:val="00D27C73"/>
    <w:rsid w:val="00D27DC0"/>
    <w:rsid w:val="00D27F01"/>
    <w:rsid w:val="00D30200"/>
    <w:rsid w:val="00D30373"/>
    <w:rsid w:val="00D30746"/>
    <w:rsid w:val="00D308E5"/>
    <w:rsid w:val="00D309B2"/>
    <w:rsid w:val="00D309D3"/>
    <w:rsid w:val="00D309EC"/>
    <w:rsid w:val="00D30A57"/>
    <w:rsid w:val="00D30ADA"/>
    <w:rsid w:val="00D30B13"/>
    <w:rsid w:val="00D30BA3"/>
    <w:rsid w:val="00D30C46"/>
    <w:rsid w:val="00D30CF6"/>
    <w:rsid w:val="00D30DF0"/>
    <w:rsid w:val="00D30FC7"/>
    <w:rsid w:val="00D31002"/>
    <w:rsid w:val="00D31071"/>
    <w:rsid w:val="00D31139"/>
    <w:rsid w:val="00D311DD"/>
    <w:rsid w:val="00D3137F"/>
    <w:rsid w:val="00D3144A"/>
    <w:rsid w:val="00D314F9"/>
    <w:rsid w:val="00D317EB"/>
    <w:rsid w:val="00D31B0E"/>
    <w:rsid w:val="00D31B9F"/>
    <w:rsid w:val="00D31BEA"/>
    <w:rsid w:val="00D31CCD"/>
    <w:rsid w:val="00D3203B"/>
    <w:rsid w:val="00D323D3"/>
    <w:rsid w:val="00D32C92"/>
    <w:rsid w:val="00D32CE5"/>
    <w:rsid w:val="00D32F40"/>
    <w:rsid w:val="00D33059"/>
    <w:rsid w:val="00D3307B"/>
    <w:rsid w:val="00D330AA"/>
    <w:rsid w:val="00D33179"/>
    <w:rsid w:val="00D332EA"/>
    <w:rsid w:val="00D33313"/>
    <w:rsid w:val="00D333D7"/>
    <w:rsid w:val="00D33410"/>
    <w:rsid w:val="00D33418"/>
    <w:rsid w:val="00D33458"/>
    <w:rsid w:val="00D33463"/>
    <w:rsid w:val="00D33AFC"/>
    <w:rsid w:val="00D33B07"/>
    <w:rsid w:val="00D33C0E"/>
    <w:rsid w:val="00D33CAD"/>
    <w:rsid w:val="00D33CB4"/>
    <w:rsid w:val="00D33D17"/>
    <w:rsid w:val="00D33D30"/>
    <w:rsid w:val="00D33F59"/>
    <w:rsid w:val="00D3410B"/>
    <w:rsid w:val="00D344C9"/>
    <w:rsid w:val="00D34679"/>
    <w:rsid w:val="00D34686"/>
    <w:rsid w:val="00D34861"/>
    <w:rsid w:val="00D35048"/>
    <w:rsid w:val="00D350B1"/>
    <w:rsid w:val="00D354BD"/>
    <w:rsid w:val="00D3576D"/>
    <w:rsid w:val="00D358B2"/>
    <w:rsid w:val="00D359BB"/>
    <w:rsid w:val="00D35C41"/>
    <w:rsid w:val="00D35DA2"/>
    <w:rsid w:val="00D3609F"/>
    <w:rsid w:val="00D360BF"/>
    <w:rsid w:val="00D3610A"/>
    <w:rsid w:val="00D3611F"/>
    <w:rsid w:val="00D362D2"/>
    <w:rsid w:val="00D36540"/>
    <w:rsid w:val="00D366C8"/>
    <w:rsid w:val="00D368C6"/>
    <w:rsid w:val="00D36B49"/>
    <w:rsid w:val="00D36C8E"/>
    <w:rsid w:val="00D36D5A"/>
    <w:rsid w:val="00D36D8F"/>
    <w:rsid w:val="00D36FCE"/>
    <w:rsid w:val="00D372E2"/>
    <w:rsid w:val="00D377A0"/>
    <w:rsid w:val="00D37A26"/>
    <w:rsid w:val="00D37B3D"/>
    <w:rsid w:val="00D37C2D"/>
    <w:rsid w:val="00D37CC2"/>
    <w:rsid w:val="00D37F1C"/>
    <w:rsid w:val="00D37FD4"/>
    <w:rsid w:val="00D400C1"/>
    <w:rsid w:val="00D400FC"/>
    <w:rsid w:val="00D4015E"/>
    <w:rsid w:val="00D404CE"/>
    <w:rsid w:val="00D40539"/>
    <w:rsid w:val="00D405EF"/>
    <w:rsid w:val="00D40920"/>
    <w:rsid w:val="00D409F1"/>
    <w:rsid w:val="00D40D60"/>
    <w:rsid w:val="00D40D79"/>
    <w:rsid w:val="00D40DDE"/>
    <w:rsid w:val="00D40E25"/>
    <w:rsid w:val="00D40E78"/>
    <w:rsid w:val="00D40ED0"/>
    <w:rsid w:val="00D40F5C"/>
    <w:rsid w:val="00D41009"/>
    <w:rsid w:val="00D411CA"/>
    <w:rsid w:val="00D41392"/>
    <w:rsid w:val="00D41522"/>
    <w:rsid w:val="00D415C9"/>
    <w:rsid w:val="00D41609"/>
    <w:rsid w:val="00D4185D"/>
    <w:rsid w:val="00D41901"/>
    <w:rsid w:val="00D419A9"/>
    <w:rsid w:val="00D419E0"/>
    <w:rsid w:val="00D41C05"/>
    <w:rsid w:val="00D41CD0"/>
    <w:rsid w:val="00D41F76"/>
    <w:rsid w:val="00D41FD0"/>
    <w:rsid w:val="00D4203C"/>
    <w:rsid w:val="00D42064"/>
    <w:rsid w:val="00D4218B"/>
    <w:rsid w:val="00D421D9"/>
    <w:rsid w:val="00D42223"/>
    <w:rsid w:val="00D422E4"/>
    <w:rsid w:val="00D422E7"/>
    <w:rsid w:val="00D424E7"/>
    <w:rsid w:val="00D425DC"/>
    <w:rsid w:val="00D426FB"/>
    <w:rsid w:val="00D42992"/>
    <w:rsid w:val="00D42A22"/>
    <w:rsid w:val="00D42B71"/>
    <w:rsid w:val="00D42CF5"/>
    <w:rsid w:val="00D42D5D"/>
    <w:rsid w:val="00D42E84"/>
    <w:rsid w:val="00D42EC3"/>
    <w:rsid w:val="00D43255"/>
    <w:rsid w:val="00D433BB"/>
    <w:rsid w:val="00D43888"/>
    <w:rsid w:val="00D439BB"/>
    <w:rsid w:val="00D43A4D"/>
    <w:rsid w:val="00D43D67"/>
    <w:rsid w:val="00D440A1"/>
    <w:rsid w:val="00D441BE"/>
    <w:rsid w:val="00D4429F"/>
    <w:rsid w:val="00D443F5"/>
    <w:rsid w:val="00D44A3D"/>
    <w:rsid w:val="00D44A43"/>
    <w:rsid w:val="00D44A5C"/>
    <w:rsid w:val="00D44E3F"/>
    <w:rsid w:val="00D4505D"/>
    <w:rsid w:val="00D4522A"/>
    <w:rsid w:val="00D454BF"/>
    <w:rsid w:val="00D45A43"/>
    <w:rsid w:val="00D45B31"/>
    <w:rsid w:val="00D45B68"/>
    <w:rsid w:val="00D45C17"/>
    <w:rsid w:val="00D45CD0"/>
    <w:rsid w:val="00D45D51"/>
    <w:rsid w:val="00D45F33"/>
    <w:rsid w:val="00D4606F"/>
    <w:rsid w:val="00D4669F"/>
    <w:rsid w:val="00D466E5"/>
    <w:rsid w:val="00D46709"/>
    <w:rsid w:val="00D46788"/>
    <w:rsid w:val="00D467C7"/>
    <w:rsid w:val="00D4680B"/>
    <w:rsid w:val="00D4688E"/>
    <w:rsid w:val="00D46C0B"/>
    <w:rsid w:val="00D46F2D"/>
    <w:rsid w:val="00D471EF"/>
    <w:rsid w:val="00D47201"/>
    <w:rsid w:val="00D4721F"/>
    <w:rsid w:val="00D474D5"/>
    <w:rsid w:val="00D475CC"/>
    <w:rsid w:val="00D4764E"/>
    <w:rsid w:val="00D4764F"/>
    <w:rsid w:val="00D4768C"/>
    <w:rsid w:val="00D477E2"/>
    <w:rsid w:val="00D4785C"/>
    <w:rsid w:val="00D47966"/>
    <w:rsid w:val="00D47A34"/>
    <w:rsid w:val="00D47CD6"/>
    <w:rsid w:val="00D47D57"/>
    <w:rsid w:val="00D47E39"/>
    <w:rsid w:val="00D47F69"/>
    <w:rsid w:val="00D47FBF"/>
    <w:rsid w:val="00D5019B"/>
    <w:rsid w:val="00D503ED"/>
    <w:rsid w:val="00D5044A"/>
    <w:rsid w:val="00D50481"/>
    <w:rsid w:val="00D506AC"/>
    <w:rsid w:val="00D506EA"/>
    <w:rsid w:val="00D5085E"/>
    <w:rsid w:val="00D50930"/>
    <w:rsid w:val="00D509D2"/>
    <w:rsid w:val="00D50BF3"/>
    <w:rsid w:val="00D50C82"/>
    <w:rsid w:val="00D50CEE"/>
    <w:rsid w:val="00D50D12"/>
    <w:rsid w:val="00D50E97"/>
    <w:rsid w:val="00D50EAB"/>
    <w:rsid w:val="00D50F95"/>
    <w:rsid w:val="00D5102A"/>
    <w:rsid w:val="00D5119F"/>
    <w:rsid w:val="00D51260"/>
    <w:rsid w:val="00D512D1"/>
    <w:rsid w:val="00D513B9"/>
    <w:rsid w:val="00D513F0"/>
    <w:rsid w:val="00D51565"/>
    <w:rsid w:val="00D515A4"/>
    <w:rsid w:val="00D516E5"/>
    <w:rsid w:val="00D51715"/>
    <w:rsid w:val="00D51AAF"/>
    <w:rsid w:val="00D51B33"/>
    <w:rsid w:val="00D51C5B"/>
    <w:rsid w:val="00D51F84"/>
    <w:rsid w:val="00D51F88"/>
    <w:rsid w:val="00D520D8"/>
    <w:rsid w:val="00D521EF"/>
    <w:rsid w:val="00D521FE"/>
    <w:rsid w:val="00D52200"/>
    <w:rsid w:val="00D52400"/>
    <w:rsid w:val="00D52617"/>
    <w:rsid w:val="00D52669"/>
    <w:rsid w:val="00D527A2"/>
    <w:rsid w:val="00D52819"/>
    <w:rsid w:val="00D52835"/>
    <w:rsid w:val="00D52A14"/>
    <w:rsid w:val="00D52A9A"/>
    <w:rsid w:val="00D52CF0"/>
    <w:rsid w:val="00D52D47"/>
    <w:rsid w:val="00D52E1D"/>
    <w:rsid w:val="00D52EBD"/>
    <w:rsid w:val="00D530F3"/>
    <w:rsid w:val="00D53110"/>
    <w:rsid w:val="00D5322A"/>
    <w:rsid w:val="00D53310"/>
    <w:rsid w:val="00D53685"/>
    <w:rsid w:val="00D53768"/>
    <w:rsid w:val="00D537B0"/>
    <w:rsid w:val="00D538D8"/>
    <w:rsid w:val="00D53C34"/>
    <w:rsid w:val="00D53D1F"/>
    <w:rsid w:val="00D5401E"/>
    <w:rsid w:val="00D540AC"/>
    <w:rsid w:val="00D54176"/>
    <w:rsid w:val="00D541FB"/>
    <w:rsid w:val="00D54214"/>
    <w:rsid w:val="00D54370"/>
    <w:rsid w:val="00D5438E"/>
    <w:rsid w:val="00D544A2"/>
    <w:rsid w:val="00D5471D"/>
    <w:rsid w:val="00D549C4"/>
    <w:rsid w:val="00D54C59"/>
    <w:rsid w:val="00D54C97"/>
    <w:rsid w:val="00D54CA0"/>
    <w:rsid w:val="00D54D88"/>
    <w:rsid w:val="00D54E31"/>
    <w:rsid w:val="00D5521C"/>
    <w:rsid w:val="00D553F8"/>
    <w:rsid w:val="00D554E6"/>
    <w:rsid w:val="00D55538"/>
    <w:rsid w:val="00D55568"/>
    <w:rsid w:val="00D55723"/>
    <w:rsid w:val="00D558F8"/>
    <w:rsid w:val="00D558FF"/>
    <w:rsid w:val="00D55963"/>
    <w:rsid w:val="00D55A51"/>
    <w:rsid w:val="00D55B68"/>
    <w:rsid w:val="00D55BD5"/>
    <w:rsid w:val="00D55C37"/>
    <w:rsid w:val="00D55E64"/>
    <w:rsid w:val="00D56018"/>
    <w:rsid w:val="00D560F5"/>
    <w:rsid w:val="00D5614E"/>
    <w:rsid w:val="00D56330"/>
    <w:rsid w:val="00D563C2"/>
    <w:rsid w:val="00D5673A"/>
    <w:rsid w:val="00D5679C"/>
    <w:rsid w:val="00D56810"/>
    <w:rsid w:val="00D56A89"/>
    <w:rsid w:val="00D56C0B"/>
    <w:rsid w:val="00D56C31"/>
    <w:rsid w:val="00D56CD6"/>
    <w:rsid w:val="00D56D65"/>
    <w:rsid w:val="00D5707B"/>
    <w:rsid w:val="00D572B2"/>
    <w:rsid w:val="00D57301"/>
    <w:rsid w:val="00D5749A"/>
    <w:rsid w:val="00D57AC0"/>
    <w:rsid w:val="00D57C20"/>
    <w:rsid w:val="00D57E78"/>
    <w:rsid w:val="00D57F0A"/>
    <w:rsid w:val="00D6014A"/>
    <w:rsid w:val="00D60165"/>
    <w:rsid w:val="00D60207"/>
    <w:rsid w:val="00D60270"/>
    <w:rsid w:val="00D603F1"/>
    <w:rsid w:val="00D6041F"/>
    <w:rsid w:val="00D60887"/>
    <w:rsid w:val="00D60BCB"/>
    <w:rsid w:val="00D60C1A"/>
    <w:rsid w:val="00D60CB2"/>
    <w:rsid w:val="00D60DD4"/>
    <w:rsid w:val="00D60E62"/>
    <w:rsid w:val="00D60E78"/>
    <w:rsid w:val="00D610F8"/>
    <w:rsid w:val="00D610FA"/>
    <w:rsid w:val="00D6132D"/>
    <w:rsid w:val="00D6153F"/>
    <w:rsid w:val="00D61697"/>
    <w:rsid w:val="00D61A63"/>
    <w:rsid w:val="00D61AC3"/>
    <w:rsid w:val="00D61C7C"/>
    <w:rsid w:val="00D61E5B"/>
    <w:rsid w:val="00D6204F"/>
    <w:rsid w:val="00D6205B"/>
    <w:rsid w:val="00D62243"/>
    <w:rsid w:val="00D62452"/>
    <w:rsid w:val="00D62456"/>
    <w:rsid w:val="00D624E7"/>
    <w:rsid w:val="00D6278F"/>
    <w:rsid w:val="00D6279C"/>
    <w:rsid w:val="00D62814"/>
    <w:rsid w:val="00D62949"/>
    <w:rsid w:val="00D629D3"/>
    <w:rsid w:val="00D62B4F"/>
    <w:rsid w:val="00D62DD6"/>
    <w:rsid w:val="00D62DEC"/>
    <w:rsid w:val="00D62DEF"/>
    <w:rsid w:val="00D62E00"/>
    <w:rsid w:val="00D63117"/>
    <w:rsid w:val="00D634AC"/>
    <w:rsid w:val="00D63565"/>
    <w:rsid w:val="00D63AE8"/>
    <w:rsid w:val="00D63B6F"/>
    <w:rsid w:val="00D63BAD"/>
    <w:rsid w:val="00D63D8C"/>
    <w:rsid w:val="00D63E70"/>
    <w:rsid w:val="00D63E94"/>
    <w:rsid w:val="00D63FA1"/>
    <w:rsid w:val="00D63FBA"/>
    <w:rsid w:val="00D6410E"/>
    <w:rsid w:val="00D6420A"/>
    <w:rsid w:val="00D642F5"/>
    <w:rsid w:val="00D6439D"/>
    <w:rsid w:val="00D643F5"/>
    <w:rsid w:val="00D6447E"/>
    <w:rsid w:val="00D645BF"/>
    <w:rsid w:val="00D64693"/>
    <w:rsid w:val="00D64718"/>
    <w:rsid w:val="00D647F9"/>
    <w:rsid w:val="00D6485C"/>
    <w:rsid w:val="00D64C0A"/>
    <w:rsid w:val="00D64CB8"/>
    <w:rsid w:val="00D64EC6"/>
    <w:rsid w:val="00D65389"/>
    <w:rsid w:val="00D6538D"/>
    <w:rsid w:val="00D65404"/>
    <w:rsid w:val="00D6550F"/>
    <w:rsid w:val="00D65738"/>
    <w:rsid w:val="00D6575A"/>
    <w:rsid w:val="00D65837"/>
    <w:rsid w:val="00D65A91"/>
    <w:rsid w:val="00D65BC7"/>
    <w:rsid w:val="00D65BF7"/>
    <w:rsid w:val="00D65CF2"/>
    <w:rsid w:val="00D65DD6"/>
    <w:rsid w:val="00D66008"/>
    <w:rsid w:val="00D66022"/>
    <w:rsid w:val="00D66065"/>
    <w:rsid w:val="00D66222"/>
    <w:rsid w:val="00D662CA"/>
    <w:rsid w:val="00D662CE"/>
    <w:rsid w:val="00D66862"/>
    <w:rsid w:val="00D66A6C"/>
    <w:rsid w:val="00D66C66"/>
    <w:rsid w:val="00D66DAA"/>
    <w:rsid w:val="00D66E08"/>
    <w:rsid w:val="00D671EF"/>
    <w:rsid w:val="00D6731D"/>
    <w:rsid w:val="00D674A3"/>
    <w:rsid w:val="00D6750F"/>
    <w:rsid w:val="00D67780"/>
    <w:rsid w:val="00D67888"/>
    <w:rsid w:val="00D67A82"/>
    <w:rsid w:val="00D67F2E"/>
    <w:rsid w:val="00D70050"/>
    <w:rsid w:val="00D7010A"/>
    <w:rsid w:val="00D70223"/>
    <w:rsid w:val="00D70300"/>
    <w:rsid w:val="00D7040B"/>
    <w:rsid w:val="00D7058E"/>
    <w:rsid w:val="00D705F0"/>
    <w:rsid w:val="00D7066F"/>
    <w:rsid w:val="00D707FC"/>
    <w:rsid w:val="00D70B5B"/>
    <w:rsid w:val="00D70C10"/>
    <w:rsid w:val="00D70D46"/>
    <w:rsid w:val="00D70D94"/>
    <w:rsid w:val="00D70F5E"/>
    <w:rsid w:val="00D70F87"/>
    <w:rsid w:val="00D71086"/>
    <w:rsid w:val="00D711BD"/>
    <w:rsid w:val="00D711FA"/>
    <w:rsid w:val="00D7123A"/>
    <w:rsid w:val="00D7127B"/>
    <w:rsid w:val="00D713DC"/>
    <w:rsid w:val="00D7144B"/>
    <w:rsid w:val="00D7146C"/>
    <w:rsid w:val="00D71693"/>
    <w:rsid w:val="00D71707"/>
    <w:rsid w:val="00D7190B"/>
    <w:rsid w:val="00D71BD5"/>
    <w:rsid w:val="00D71E5B"/>
    <w:rsid w:val="00D720B2"/>
    <w:rsid w:val="00D72240"/>
    <w:rsid w:val="00D72265"/>
    <w:rsid w:val="00D7235F"/>
    <w:rsid w:val="00D7240B"/>
    <w:rsid w:val="00D725A1"/>
    <w:rsid w:val="00D72605"/>
    <w:rsid w:val="00D7267B"/>
    <w:rsid w:val="00D729A7"/>
    <w:rsid w:val="00D72BD6"/>
    <w:rsid w:val="00D72BDC"/>
    <w:rsid w:val="00D72CF2"/>
    <w:rsid w:val="00D72E11"/>
    <w:rsid w:val="00D72E7E"/>
    <w:rsid w:val="00D730B9"/>
    <w:rsid w:val="00D730FB"/>
    <w:rsid w:val="00D73118"/>
    <w:rsid w:val="00D7323C"/>
    <w:rsid w:val="00D73347"/>
    <w:rsid w:val="00D7338C"/>
    <w:rsid w:val="00D7340E"/>
    <w:rsid w:val="00D73554"/>
    <w:rsid w:val="00D7364D"/>
    <w:rsid w:val="00D73A3C"/>
    <w:rsid w:val="00D73A6B"/>
    <w:rsid w:val="00D73BF2"/>
    <w:rsid w:val="00D73C6F"/>
    <w:rsid w:val="00D73DAD"/>
    <w:rsid w:val="00D73E0D"/>
    <w:rsid w:val="00D74172"/>
    <w:rsid w:val="00D74461"/>
    <w:rsid w:val="00D748F0"/>
    <w:rsid w:val="00D74930"/>
    <w:rsid w:val="00D74AF7"/>
    <w:rsid w:val="00D74E4E"/>
    <w:rsid w:val="00D74FB7"/>
    <w:rsid w:val="00D7505F"/>
    <w:rsid w:val="00D750A0"/>
    <w:rsid w:val="00D75129"/>
    <w:rsid w:val="00D75199"/>
    <w:rsid w:val="00D75249"/>
    <w:rsid w:val="00D75277"/>
    <w:rsid w:val="00D752CC"/>
    <w:rsid w:val="00D755A0"/>
    <w:rsid w:val="00D75685"/>
    <w:rsid w:val="00D75696"/>
    <w:rsid w:val="00D75813"/>
    <w:rsid w:val="00D75843"/>
    <w:rsid w:val="00D758A1"/>
    <w:rsid w:val="00D758F7"/>
    <w:rsid w:val="00D75949"/>
    <w:rsid w:val="00D75C02"/>
    <w:rsid w:val="00D75E85"/>
    <w:rsid w:val="00D75EAB"/>
    <w:rsid w:val="00D75EDB"/>
    <w:rsid w:val="00D75F68"/>
    <w:rsid w:val="00D761F8"/>
    <w:rsid w:val="00D761FF"/>
    <w:rsid w:val="00D7643F"/>
    <w:rsid w:val="00D76453"/>
    <w:rsid w:val="00D766D4"/>
    <w:rsid w:val="00D76724"/>
    <w:rsid w:val="00D769F0"/>
    <w:rsid w:val="00D76B01"/>
    <w:rsid w:val="00D76C7E"/>
    <w:rsid w:val="00D76CC8"/>
    <w:rsid w:val="00D76E0D"/>
    <w:rsid w:val="00D76E16"/>
    <w:rsid w:val="00D76E83"/>
    <w:rsid w:val="00D77008"/>
    <w:rsid w:val="00D7700E"/>
    <w:rsid w:val="00D770F3"/>
    <w:rsid w:val="00D771C9"/>
    <w:rsid w:val="00D77393"/>
    <w:rsid w:val="00D77487"/>
    <w:rsid w:val="00D800A1"/>
    <w:rsid w:val="00D80122"/>
    <w:rsid w:val="00D80184"/>
    <w:rsid w:val="00D801B4"/>
    <w:rsid w:val="00D8036A"/>
    <w:rsid w:val="00D80451"/>
    <w:rsid w:val="00D804C7"/>
    <w:rsid w:val="00D8053C"/>
    <w:rsid w:val="00D8056C"/>
    <w:rsid w:val="00D80615"/>
    <w:rsid w:val="00D80951"/>
    <w:rsid w:val="00D80A27"/>
    <w:rsid w:val="00D80AB8"/>
    <w:rsid w:val="00D80C59"/>
    <w:rsid w:val="00D80C93"/>
    <w:rsid w:val="00D80CCB"/>
    <w:rsid w:val="00D810B9"/>
    <w:rsid w:val="00D81190"/>
    <w:rsid w:val="00D81307"/>
    <w:rsid w:val="00D81465"/>
    <w:rsid w:val="00D81523"/>
    <w:rsid w:val="00D81550"/>
    <w:rsid w:val="00D8166F"/>
    <w:rsid w:val="00D81737"/>
    <w:rsid w:val="00D817FD"/>
    <w:rsid w:val="00D81867"/>
    <w:rsid w:val="00D81998"/>
    <w:rsid w:val="00D81AB7"/>
    <w:rsid w:val="00D81AE4"/>
    <w:rsid w:val="00D81AF5"/>
    <w:rsid w:val="00D81B31"/>
    <w:rsid w:val="00D81CBB"/>
    <w:rsid w:val="00D81D0D"/>
    <w:rsid w:val="00D81E66"/>
    <w:rsid w:val="00D81E76"/>
    <w:rsid w:val="00D81ED0"/>
    <w:rsid w:val="00D81FC0"/>
    <w:rsid w:val="00D820F3"/>
    <w:rsid w:val="00D82153"/>
    <w:rsid w:val="00D822C1"/>
    <w:rsid w:val="00D823C2"/>
    <w:rsid w:val="00D82498"/>
    <w:rsid w:val="00D824D7"/>
    <w:rsid w:val="00D82602"/>
    <w:rsid w:val="00D8295D"/>
    <w:rsid w:val="00D829AC"/>
    <w:rsid w:val="00D829E5"/>
    <w:rsid w:val="00D82A89"/>
    <w:rsid w:val="00D82AA1"/>
    <w:rsid w:val="00D82C77"/>
    <w:rsid w:val="00D82E38"/>
    <w:rsid w:val="00D833BA"/>
    <w:rsid w:val="00D83401"/>
    <w:rsid w:val="00D83680"/>
    <w:rsid w:val="00D83850"/>
    <w:rsid w:val="00D8387E"/>
    <w:rsid w:val="00D83A25"/>
    <w:rsid w:val="00D83CED"/>
    <w:rsid w:val="00D83EBF"/>
    <w:rsid w:val="00D83F09"/>
    <w:rsid w:val="00D8403D"/>
    <w:rsid w:val="00D84138"/>
    <w:rsid w:val="00D84268"/>
    <w:rsid w:val="00D84278"/>
    <w:rsid w:val="00D842D4"/>
    <w:rsid w:val="00D8445B"/>
    <w:rsid w:val="00D846C5"/>
    <w:rsid w:val="00D847C6"/>
    <w:rsid w:val="00D8498F"/>
    <w:rsid w:val="00D84ABA"/>
    <w:rsid w:val="00D84AD9"/>
    <w:rsid w:val="00D84B8E"/>
    <w:rsid w:val="00D84E29"/>
    <w:rsid w:val="00D85541"/>
    <w:rsid w:val="00D859D6"/>
    <w:rsid w:val="00D85F2C"/>
    <w:rsid w:val="00D85FE6"/>
    <w:rsid w:val="00D86189"/>
    <w:rsid w:val="00D86618"/>
    <w:rsid w:val="00D86A6B"/>
    <w:rsid w:val="00D86ACF"/>
    <w:rsid w:val="00D86B25"/>
    <w:rsid w:val="00D86B37"/>
    <w:rsid w:val="00D86EF6"/>
    <w:rsid w:val="00D87109"/>
    <w:rsid w:val="00D87115"/>
    <w:rsid w:val="00D87154"/>
    <w:rsid w:val="00D8716A"/>
    <w:rsid w:val="00D87477"/>
    <w:rsid w:val="00D875CC"/>
    <w:rsid w:val="00D876D3"/>
    <w:rsid w:val="00D8778A"/>
    <w:rsid w:val="00D877CB"/>
    <w:rsid w:val="00D878A3"/>
    <w:rsid w:val="00D87983"/>
    <w:rsid w:val="00D87BCE"/>
    <w:rsid w:val="00D87C5B"/>
    <w:rsid w:val="00D87D53"/>
    <w:rsid w:val="00D87DAB"/>
    <w:rsid w:val="00D87EF0"/>
    <w:rsid w:val="00D900EE"/>
    <w:rsid w:val="00D90627"/>
    <w:rsid w:val="00D906AB"/>
    <w:rsid w:val="00D90C69"/>
    <w:rsid w:val="00D91009"/>
    <w:rsid w:val="00D9120D"/>
    <w:rsid w:val="00D9126A"/>
    <w:rsid w:val="00D912DF"/>
    <w:rsid w:val="00D91345"/>
    <w:rsid w:val="00D9151F"/>
    <w:rsid w:val="00D9175B"/>
    <w:rsid w:val="00D91845"/>
    <w:rsid w:val="00D91879"/>
    <w:rsid w:val="00D919F7"/>
    <w:rsid w:val="00D91AEE"/>
    <w:rsid w:val="00D91BBD"/>
    <w:rsid w:val="00D91BFA"/>
    <w:rsid w:val="00D91EAC"/>
    <w:rsid w:val="00D91F8C"/>
    <w:rsid w:val="00D91FCE"/>
    <w:rsid w:val="00D91FFE"/>
    <w:rsid w:val="00D9203E"/>
    <w:rsid w:val="00D92130"/>
    <w:rsid w:val="00D92191"/>
    <w:rsid w:val="00D9219C"/>
    <w:rsid w:val="00D9225A"/>
    <w:rsid w:val="00D92265"/>
    <w:rsid w:val="00D9230B"/>
    <w:rsid w:val="00D92535"/>
    <w:rsid w:val="00D92558"/>
    <w:rsid w:val="00D92633"/>
    <w:rsid w:val="00D926A9"/>
    <w:rsid w:val="00D926C8"/>
    <w:rsid w:val="00D92738"/>
    <w:rsid w:val="00D92AA7"/>
    <w:rsid w:val="00D92B0B"/>
    <w:rsid w:val="00D92B11"/>
    <w:rsid w:val="00D92CBC"/>
    <w:rsid w:val="00D92D00"/>
    <w:rsid w:val="00D92FD3"/>
    <w:rsid w:val="00D93064"/>
    <w:rsid w:val="00D931CE"/>
    <w:rsid w:val="00D931F2"/>
    <w:rsid w:val="00D932AF"/>
    <w:rsid w:val="00D935D9"/>
    <w:rsid w:val="00D93818"/>
    <w:rsid w:val="00D938C1"/>
    <w:rsid w:val="00D938CE"/>
    <w:rsid w:val="00D93A2F"/>
    <w:rsid w:val="00D93EF4"/>
    <w:rsid w:val="00D94151"/>
    <w:rsid w:val="00D943A4"/>
    <w:rsid w:val="00D94570"/>
    <w:rsid w:val="00D94909"/>
    <w:rsid w:val="00D949DC"/>
    <w:rsid w:val="00D94A4F"/>
    <w:rsid w:val="00D94B51"/>
    <w:rsid w:val="00D94BB0"/>
    <w:rsid w:val="00D94C5D"/>
    <w:rsid w:val="00D94E26"/>
    <w:rsid w:val="00D94FF3"/>
    <w:rsid w:val="00D9519E"/>
    <w:rsid w:val="00D95322"/>
    <w:rsid w:val="00D955B0"/>
    <w:rsid w:val="00D9572F"/>
    <w:rsid w:val="00D957C0"/>
    <w:rsid w:val="00D95B58"/>
    <w:rsid w:val="00D95B7B"/>
    <w:rsid w:val="00D95BC2"/>
    <w:rsid w:val="00D95BFF"/>
    <w:rsid w:val="00D95E1E"/>
    <w:rsid w:val="00D95F45"/>
    <w:rsid w:val="00D95FA6"/>
    <w:rsid w:val="00D9609D"/>
    <w:rsid w:val="00D960F8"/>
    <w:rsid w:val="00D9661D"/>
    <w:rsid w:val="00D96AD5"/>
    <w:rsid w:val="00D96BDF"/>
    <w:rsid w:val="00D96CDB"/>
    <w:rsid w:val="00D9748F"/>
    <w:rsid w:val="00D975DB"/>
    <w:rsid w:val="00D975FA"/>
    <w:rsid w:val="00D977C6"/>
    <w:rsid w:val="00D9793D"/>
    <w:rsid w:val="00D97A6A"/>
    <w:rsid w:val="00D97B21"/>
    <w:rsid w:val="00D97C66"/>
    <w:rsid w:val="00D97CE1"/>
    <w:rsid w:val="00D97D08"/>
    <w:rsid w:val="00D97DDF"/>
    <w:rsid w:val="00D97E86"/>
    <w:rsid w:val="00D97E8D"/>
    <w:rsid w:val="00D97FD9"/>
    <w:rsid w:val="00DA000D"/>
    <w:rsid w:val="00DA0102"/>
    <w:rsid w:val="00DA015E"/>
    <w:rsid w:val="00DA02EC"/>
    <w:rsid w:val="00DA0986"/>
    <w:rsid w:val="00DA0A1F"/>
    <w:rsid w:val="00DA0A37"/>
    <w:rsid w:val="00DA0FC0"/>
    <w:rsid w:val="00DA10F6"/>
    <w:rsid w:val="00DA11D3"/>
    <w:rsid w:val="00DA1522"/>
    <w:rsid w:val="00DA193F"/>
    <w:rsid w:val="00DA1B91"/>
    <w:rsid w:val="00DA1D47"/>
    <w:rsid w:val="00DA1D80"/>
    <w:rsid w:val="00DA1DD2"/>
    <w:rsid w:val="00DA1DE8"/>
    <w:rsid w:val="00DA2046"/>
    <w:rsid w:val="00DA2185"/>
    <w:rsid w:val="00DA23D2"/>
    <w:rsid w:val="00DA247E"/>
    <w:rsid w:val="00DA2636"/>
    <w:rsid w:val="00DA2771"/>
    <w:rsid w:val="00DA2992"/>
    <w:rsid w:val="00DA29C4"/>
    <w:rsid w:val="00DA29FD"/>
    <w:rsid w:val="00DA2BE7"/>
    <w:rsid w:val="00DA2C68"/>
    <w:rsid w:val="00DA2CD2"/>
    <w:rsid w:val="00DA2D90"/>
    <w:rsid w:val="00DA3136"/>
    <w:rsid w:val="00DA385E"/>
    <w:rsid w:val="00DA3A26"/>
    <w:rsid w:val="00DA3ADC"/>
    <w:rsid w:val="00DA3B43"/>
    <w:rsid w:val="00DA3D75"/>
    <w:rsid w:val="00DA3DD0"/>
    <w:rsid w:val="00DA3F00"/>
    <w:rsid w:val="00DA41FE"/>
    <w:rsid w:val="00DA42D1"/>
    <w:rsid w:val="00DA43CA"/>
    <w:rsid w:val="00DA4562"/>
    <w:rsid w:val="00DA492A"/>
    <w:rsid w:val="00DA49D8"/>
    <w:rsid w:val="00DA4C92"/>
    <w:rsid w:val="00DA4D72"/>
    <w:rsid w:val="00DA4D89"/>
    <w:rsid w:val="00DA4E82"/>
    <w:rsid w:val="00DA4EB5"/>
    <w:rsid w:val="00DA4F3A"/>
    <w:rsid w:val="00DA58F1"/>
    <w:rsid w:val="00DA5922"/>
    <w:rsid w:val="00DA592C"/>
    <w:rsid w:val="00DA5AC3"/>
    <w:rsid w:val="00DA5B1D"/>
    <w:rsid w:val="00DA5CA9"/>
    <w:rsid w:val="00DA5DE0"/>
    <w:rsid w:val="00DA5E7E"/>
    <w:rsid w:val="00DA6459"/>
    <w:rsid w:val="00DA64D3"/>
    <w:rsid w:val="00DA6614"/>
    <w:rsid w:val="00DA6690"/>
    <w:rsid w:val="00DA6711"/>
    <w:rsid w:val="00DA6719"/>
    <w:rsid w:val="00DA6819"/>
    <w:rsid w:val="00DA6CAC"/>
    <w:rsid w:val="00DA6DE0"/>
    <w:rsid w:val="00DA714A"/>
    <w:rsid w:val="00DA71AF"/>
    <w:rsid w:val="00DA7260"/>
    <w:rsid w:val="00DA727D"/>
    <w:rsid w:val="00DA7461"/>
    <w:rsid w:val="00DA75F8"/>
    <w:rsid w:val="00DA773B"/>
    <w:rsid w:val="00DA788A"/>
    <w:rsid w:val="00DA7A85"/>
    <w:rsid w:val="00DA7ACD"/>
    <w:rsid w:val="00DA7ADF"/>
    <w:rsid w:val="00DA7B93"/>
    <w:rsid w:val="00DA7BC7"/>
    <w:rsid w:val="00DA7E4C"/>
    <w:rsid w:val="00DA7EC1"/>
    <w:rsid w:val="00DA7F9A"/>
    <w:rsid w:val="00DB0001"/>
    <w:rsid w:val="00DB0564"/>
    <w:rsid w:val="00DB05B1"/>
    <w:rsid w:val="00DB0622"/>
    <w:rsid w:val="00DB06C9"/>
    <w:rsid w:val="00DB0943"/>
    <w:rsid w:val="00DB0C30"/>
    <w:rsid w:val="00DB0C68"/>
    <w:rsid w:val="00DB0D5D"/>
    <w:rsid w:val="00DB0E9A"/>
    <w:rsid w:val="00DB1539"/>
    <w:rsid w:val="00DB165A"/>
    <w:rsid w:val="00DB1874"/>
    <w:rsid w:val="00DB1971"/>
    <w:rsid w:val="00DB1C15"/>
    <w:rsid w:val="00DB1F98"/>
    <w:rsid w:val="00DB21F0"/>
    <w:rsid w:val="00DB21FC"/>
    <w:rsid w:val="00DB2222"/>
    <w:rsid w:val="00DB22E6"/>
    <w:rsid w:val="00DB2425"/>
    <w:rsid w:val="00DB24BB"/>
    <w:rsid w:val="00DB2557"/>
    <w:rsid w:val="00DB25A6"/>
    <w:rsid w:val="00DB27E1"/>
    <w:rsid w:val="00DB281D"/>
    <w:rsid w:val="00DB29A1"/>
    <w:rsid w:val="00DB2A63"/>
    <w:rsid w:val="00DB2AF8"/>
    <w:rsid w:val="00DB2CDC"/>
    <w:rsid w:val="00DB2CF3"/>
    <w:rsid w:val="00DB2CF9"/>
    <w:rsid w:val="00DB2F94"/>
    <w:rsid w:val="00DB2FA4"/>
    <w:rsid w:val="00DB2FDC"/>
    <w:rsid w:val="00DB31FB"/>
    <w:rsid w:val="00DB3362"/>
    <w:rsid w:val="00DB33BD"/>
    <w:rsid w:val="00DB3437"/>
    <w:rsid w:val="00DB3498"/>
    <w:rsid w:val="00DB35C7"/>
    <w:rsid w:val="00DB3719"/>
    <w:rsid w:val="00DB3984"/>
    <w:rsid w:val="00DB39DE"/>
    <w:rsid w:val="00DB3A35"/>
    <w:rsid w:val="00DB3D0B"/>
    <w:rsid w:val="00DB3D43"/>
    <w:rsid w:val="00DB3D52"/>
    <w:rsid w:val="00DB3EAA"/>
    <w:rsid w:val="00DB3F15"/>
    <w:rsid w:val="00DB42C3"/>
    <w:rsid w:val="00DB4304"/>
    <w:rsid w:val="00DB4322"/>
    <w:rsid w:val="00DB4520"/>
    <w:rsid w:val="00DB452C"/>
    <w:rsid w:val="00DB45ED"/>
    <w:rsid w:val="00DB4796"/>
    <w:rsid w:val="00DB47A9"/>
    <w:rsid w:val="00DB481E"/>
    <w:rsid w:val="00DB4949"/>
    <w:rsid w:val="00DB49C0"/>
    <w:rsid w:val="00DB4A27"/>
    <w:rsid w:val="00DB4B85"/>
    <w:rsid w:val="00DB4E30"/>
    <w:rsid w:val="00DB4F9D"/>
    <w:rsid w:val="00DB521A"/>
    <w:rsid w:val="00DB5401"/>
    <w:rsid w:val="00DB541D"/>
    <w:rsid w:val="00DB54CD"/>
    <w:rsid w:val="00DB5785"/>
    <w:rsid w:val="00DB5799"/>
    <w:rsid w:val="00DB58AE"/>
    <w:rsid w:val="00DB59E2"/>
    <w:rsid w:val="00DB5A21"/>
    <w:rsid w:val="00DB5DA1"/>
    <w:rsid w:val="00DB5DEB"/>
    <w:rsid w:val="00DB5EE5"/>
    <w:rsid w:val="00DB60FE"/>
    <w:rsid w:val="00DB6681"/>
    <w:rsid w:val="00DB66A3"/>
    <w:rsid w:val="00DB69FB"/>
    <w:rsid w:val="00DB6C30"/>
    <w:rsid w:val="00DB6E93"/>
    <w:rsid w:val="00DB6F00"/>
    <w:rsid w:val="00DB6FBE"/>
    <w:rsid w:val="00DB6FDF"/>
    <w:rsid w:val="00DB70B3"/>
    <w:rsid w:val="00DB70E8"/>
    <w:rsid w:val="00DB7370"/>
    <w:rsid w:val="00DB73FC"/>
    <w:rsid w:val="00DB749A"/>
    <w:rsid w:val="00DB7772"/>
    <w:rsid w:val="00DB7B7B"/>
    <w:rsid w:val="00DB7BC3"/>
    <w:rsid w:val="00DB7D83"/>
    <w:rsid w:val="00DB7E64"/>
    <w:rsid w:val="00DB7E8C"/>
    <w:rsid w:val="00DC018B"/>
    <w:rsid w:val="00DC0197"/>
    <w:rsid w:val="00DC034A"/>
    <w:rsid w:val="00DC0369"/>
    <w:rsid w:val="00DC078B"/>
    <w:rsid w:val="00DC0B16"/>
    <w:rsid w:val="00DC0B2A"/>
    <w:rsid w:val="00DC0C9C"/>
    <w:rsid w:val="00DC0D52"/>
    <w:rsid w:val="00DC0F93"/>
    <w:rsid w:val="00DC0FFF"/>
    <w:rsid w:val="00DC1059"/>
    <w:rsid w:val="00DC105D"/>
    <w:rsid w:val="00DC12E3"/>
    <w:rsid w:val="00DC12F6"/>
    <w:rsid w:val="00DC1384"/>
    <w:rsid w:val="00DC1479"/>
    <w:rsid w:val="00DC1545"/>
    <w:rsid w:val="00DC1624"/>
    <w:rsid w:val="00DC1763"/>
    <w:rsid w:val="00DC192E"/>
    <w:rsid w:val="00DC1D18"/>
    <w:rsid w:val="00DC1F54"/>
    <w:rsid w:val="00DC1FCC"/>
    <w:rsid w:val="00DC218F"/>
    <w:rsid w:val="00DC22B7"/>
    <w:rsid w:val="00DC24F7"/>
    <w:rsid w:val="00DC257F"/>
    <w:rsid w:val="00DC2898"/>
    <w:rsid w:val="00DC28A6"/>
    <w:rsid w:val="00DC28EC"/>
    <w:rsid w:val="00DC2E1F"/>
    <w:rsid w:val="00DC31A1"/>
    <w:rsid w:val="00DC32BB"/>
    <w:rsid w:val="00DC33E2"/>
    <w:rsid w:val="00DC33F8"/>
    <w:rsid w:val="00DC3417"/>
    <w:rsid w:val="00DC3497"/>
    <w:rsid w:val="00DC355D"/>
    <w:rsid w:val="00DC3957"/>
    <w:rsid w:val="00DC3962"/>
    <w:rsid w:val="00DC3965"/>
    <w:rsid w:val="00DC3B50"/>
    <w:rsid w:val="00DC3BD6"/>
    <w:rsid w:val="00DC3DE4"/>
    <w:rsid w:val="00DC3DF3"/>
    <w:rsid w:val="00DC41F7"/>
    <w:rsid w:val="00DC4299"/>
    <w:rsid w:val="00DC450E"/>
    <w:rsid w:val="00DC477A"/>
    <w:rsid w:val="00DC47C3"/>
    <w:rsid w:val="00DC49BE"/>
    <w:rsid w:val="00DC4A4F"/>
    <w:rsid w:val="00DC4D82"/>
    <w:rsid w:val="00DC4E28"/>
    <w:rsid w:val="00DC5015"/>
    <w:rsid w:val="00DC508D"/>
    <w:rsid w:val="00DC5163"/>
    <w:rsid w:val="00DC522F"/>
    <w:rsid w:val="00DC532C"/>
    <w:rsid w:val="00DC539D"/>
    <w:rsid w:val="00DC54E3"/>
    <w:rsid w:val="00DC5597"/>
    <w:rsid w:val="00DC5630"/>
    <w:rsid w:val="00DC588E"/>
    <w:rsid w:val="00DC5BA2"/>
    <w:rsid w:val="00DC5D3D"/>
    <w:rsid w:val="00DC5E7A"/>
    <w:rsid w:val="00DC6035"/>
    <w:rsid w:val="00DC6102"/>
    <w:rsid w:val="00DC6357"/>
    <w:rsid w:val="00DC650F"/>
    <w:rsid w:val="00DC65D8"/>
    <w:rsid w:val="00DC65E9"/>
    <w:rsid w:val="00DC6618"/>
    <w:rsid w:val="00DC66DF"/>
    <w:rsid w:val="00DC6870"/>
    <w:rsid w:val="00DC6909"/>
    <w:rsid w:val="00DC69C6"/>
    <w:rsid w:val="00DC6A94"/>
    <w:rsid w:val="00DC6C27"/>
    <w:rsid w:val="00DC6CF9"/>
    <w:rsid w:val="00DC6E29"/>
    <w:rsid w:val="00DC6F2D"/>
    <w:rsid w:val="00DC72E4"/>
    <w:rsid w:val="00DC7440"/>
    <w:rsid w:val="00DC767B"/>
    <w:rsid w:val="00DC7890"/>
    <w:rsid w:val="00DC79A3"/>
    <w:rsid w:val="00DC7DFA"/>
    <w:rsid w:val="00DC7E92"/>
    <w:rsid w:val="00DC7FC5"/>
    <w:rsid w:val="00DD01D1"/>
    <w:rsid w:val="00DD0230"/>
    <w:rsid w:val="00DD026E"/>
    <w:rsid w:val="00DD02C4"/>
    <w:rsid w:val="00DD044C"/>
    <w:rsid w:val="00DD05F5"/>
    <w:rsid w:val="00DD0982"/>
    <w:rsid w:val="00DD0A35"/>
    <w:rsid w:val="00DD0B76"/>
    <w:rsid w:val="00DD0BCC"/>
    <w:rsid w:val="00DD0CFF"/>
    <w:rsid w:val="00DD0EB9"/>
    <w:rsid w:val="00DD10C9"/>
    <w:rsid w:val="00DD10D0"/>
    <w:rsid w:val="00DD1217"/>
    <w:rsid w:val="00DD121F"/>
    <w:rsid w:val="00DD128A"/>
    <w:rsid w:val="00DD12B1"/>
    <w:rsid w:val="00DD12B5"/>
    <w:rsid w:val="00DD14BA"/>
    <w:rsid w:val="00DD18BD"/>
    <w:rsid w:val="00DD1947"/>
    <w:rsid w:val="00DD1AE1"/>
    <w:rsid w:val="00DD1D47"/>
    <w:rsid w:val="00DD1DA1"/>
    <w:rsid w:val="00DD1E75"/>
    <w:rsid w:val="00DD1ED7"/>
    <w:rsid w:val="00DD1EE8"/>
    <w:rsid w:val="00DD1F64"/>
    <w:rsid w:val="00DD20FF"/>
    <w:rsid w:val="00DD2213"/>
    <w:rsid w:val="00DD221E"/>
    <w:rsid w:val="00DD242B"/>
    <w:rsid w:val="00DD29FA"/>
    <w:rsid w:val="00DD2BFC"/>
    <w:rsid w:val="00DD2C01"/>
    <w:rsid w:val="00DD2DD0"/>
    <w:rsid w:val="00DD2FE5"/>
    <w:rsid w:val="00DD3001"/>
    <w:rsid w:val="00DD31B8"/>
    <w:rsid w:val="00DD32DF"/>
    <w:rsid w:val="00DD33BA"/>
    <w:rsid w:val="00DD3401"/>
    <w:rsid w:val="00DD3430"/>
    <w:rsid w:val="00DD343D"/>
    <w:rsid w:val="00DD3466"/>
    <w:rsid w:val="00DD3480"/>
    <w:rsid w:val="00DD3565"/>
    <w:rsid w:val="00DD37CA"/>
    <w:rsid w:val="00DD392F"/>
    <w:rsid w:val="00DD3AA3"/>
    <w:rsid w:val="00DD3C19"/>
    <w:rsid w:val="00DD3D65"/>
    <w:rsid w:val="00DD3D8F"/>
    <w:rsid w:val="00DD3DF4"/>
    <w:rsid w:val="00DD3E26"/>
    <w:rsid w:val="00DD4376"/>
    <w:rsid w:val="00DD43F8"/>
    <w:rsid w:val="00DD445D"/>
    <w:rsid w:val="00DD49D3"/>
    <w:rsid w:val="00DD4BC8"/>
    <w:rsid w:val="00DD4C6A"/>
    <w:rsid w:val="00DD4DD8"/>
    <w:rsid w:val="00DD4DE2"/>
    <w:rsid w:val="00DD50B3"/>
    <w:rsid w:val="00DD52A7"/>
    <w:rsid w:val="00DD52EB"/>
    <w:rsid w:val="00DD5521"/>
    <w:rsid w:val="00DD56EB"/>
    <w:rsid w:val="00DD59AB"/>
    <w:rsid w:val="00DD5FFE"/>
    <w:rsid w:val="00DD6396"/>
    <w:rsid w:val="00DD63AC"/>
    <w:rsid w:val="00DD6463"/>
    <w:rsid w:val="00DD6A84"/>
    <w:rsid w:val="00DD6B95"/>
    <w:rsid w:val="00DD6C70"/>
    <w:rsid w:val="00DD6DA2"/>
    <w:rsid w:val="00DD729D"/>
    <w:rsid w:val="00DD75D1"/>
    <w:rsid w:val="00DD75D6"/>
    <w:rsid w:val="00DD761C"/>
    <w:rsid w:val="00DD7DB2"/>
    <w:rsid w:val="00DE0065"/>
    <w:rsid w:val="00DE00B1"/>
    <w:rsid w:val="00DE0171"/>
    <w:rsid w:val="00DE0333"/>
    <w:rsid w:val="00DE0558"/>
    <w:rsid w:val="00DE0620"/>
    <w:rsid w:val="00DE067E"/>
    <w:rsid w:val="00DE069B"/>
    <w:rsid w:val="00DE06F6"/>
    <w:rsid w:val="00DE07D7"/>
    <w:rsid w:val="00DE0806"/>
    <w:rsid w:val="00DE088E"/>
    <w:rsid w:val="00DE08D6"/>
    <w:rsid w:val="00DE08E2"/>
    <w:rsid w:val="00DE0CA7"/>
    <w:rsid w:val="00DE1109"/>
    <w:rsid w:val="00DE128B"/>
    <w:rsid w:val="00DE14EE"/>
    <w:rsid w:val="00DE14EF"/>
    <w:rsid w:val="00DE1799"/>
    <w:rsid w:val="00DE1836"/>
    <w:rsid w:val="00DE1B6B"/>
    <w:rsid w:val="00DE1C3A"/>
    <w:rsid w:val="00DE2067"/>
    <w:rsid w:val="00DE21AA"/>
    <w:rsid w:val="00DE21CF"/>
    <w:rsid w:val="00DE221F"/>
    <w:rsid w:val="00DE26B1"/>
    <w:rsid w:val="00DE279F"/>
    <w:rsid w:val="00DE29FE"/>
    <w:rsid w:val="00DE2B54"/>
    <w:rsid w:val="00DE2D4B"/>
    <w:rsid w:val="00DE2D90"/>
    <w:rsid w:val="00DE3072"/>
    <w:rsid w:val="00DE3357"/>
    <w:rsid w:val="00DE347C"/>
    <w:rsid w:val="00DE34BB"/>
    <w:rsid w:val="00DE370B"/>
    <w:rsid w:val="00DE3B58"/>
    <w:rsid w:val="00DE3E7C"/>
    <w:rsid w:val="00DE42A0"/>
    <w:rsid w:val="00DE45BD"/>
    <w:rsid w:val="00DE464E"/>
    <w:rsid w:val="00DE4664"/>
    <w:rsid w:val="00DE4811"/>
    <w:rsid w:val="00DE491C"/>
    <w:rsid w:val="00DE4B0C"/>
    <w:rsid w:val="00DE4EEE"/>
    <w:rsid w:val="00DE5042"/>
    <w:rsid w:val="00DE566C"/>
    <w:rsid w:val="00DE577C"/>
    <w:rsid w:val="00DE57C2"/>
    <w:rsid w:val="00DE5AB1"/>
    <w:rsid w:val="00DE5C7F"/>
    <w:rsid w:val="00DE5C8D"/>
    <w:rsid w:val="00DE5CA5"/>
    <w:rsid w:val="00DE5DC5"/>
    <w:rsid w:val="00DE5FD6"/>
    <w:rsid w:val="00DE5FDA"/>
    <w:rsid w:val="00DE6187"/>
    <w:rsid w:val="00DE61AA"/>
    <w:rsid w:val="00DE638B"/>
    <w:rsid w:val="00DE6416"/>
    <w:rsid w:val="00DE675F"/>
    <w:rsid w:val="00DE6ACB"/>
    <w:rsid w:val="00DE6B38"/>
    <w:rsid w:val="00DE6BED"/>
    <w:rsid w:val="00DE6DE7"/>
    <w:rsid w:val="00DE6EC6"/>
    <w:rsid w:val="00DE6ED5"/>
    <w:rsid w:val="00DE7128"/>
    <w:rsid w:val="00DE7137"/>
    <w:rsid w:val="00DE71B8"/>
    <w:rsid w:val="00DE752E"/>
    <w:rsid w:val="00DE7793"/>
    <w:rsid w:val="00DE799D"/>
    <w:rsid w:val="00DE7CA7"/>
    <w:rsid w:val="00DE7D03"/>
    <w:rsid w:val="00DE7E65"/>
    <w:rsid w:val="00DE7E9E"/>
    <w:rsid w:val="00DE7EB5"/>
    <w:rsid w:val="00DE7F45"/>
    <w:rsid w:val="00DF00BD"/>
    <w:rsid w:val="00DF02EC"/>
    <w:rsid w:val="00DF0506"/>
    <w:rsid w:val="00DF051E"/>
    <w:rsid w:val="00DF0820"/>
    <w:rsid w:val="00DF0906"/>
    <w:rsid w:val="00DF0A1F"/>
    <w:rsid w:val="00DF0A51"/>
    <w:rsid w:val="00DF0CE8"/>
    <w:rsid w:val="00DF0D33"/>
    <w:rsid w:val="00DF0E63"/>
    <w:rsid w:val="00DF11D3"/>
    <w:rsid w:val="00DF120B"/>
    <w:rsid w:val="00DF1242"/>
    <w:rsid w:val="00DF12DC"/>
    <w:rsid w:val="00DF1300"/>
    <w:rsid w:val="00DF13BA"/>
    <w:rsid w:val="00DF14A1"/>
    <w:rsid w:val="00DF1502"/>
    <w:rsid w:val="00DF1627"/>
    <w:rsid w:val="00DF1650"/>
    <w:rsid w:val="00DF17F5"/>
    <w:rsid w:val="00DF195C"/>
    <w:rsid w:val="00DF198C"/>
    <w:rsid w:val="00DF1A6E"/>
    <w:rsid w:val="00DF1EB6"/>
    <w:rsid w:val="00DF1FD6"/>
    <w:rsid w:val="00DF205A"/>
    <w:rsid w:val="00DF22FF"/>
    <w:rsid w:val="00DF2458"/>
    <w:rsid w:val="00DF282D"/>
    <w:rsid w:val="00DF2B93"/>
    <w:rsid w:val="00DF2CB4"/>
    <w:rsid w:val="00DF2D7B"/>
    <w:rsid w:val="00DF2DCE"/>
    <w:rsid w:val="00DF2EC0"/>
    <w:rsid w:val="00DF3062"/>
    <w:rsid w:val="00DF3125"/>
    <w:rsid w:val="00DF32AF"/>
    <w:rsid w:val="00DF32DD"/>
    <w:rsid w:val="00DF3307"/>
    <w:rsid w:val="00DF349B"/>
    <w:rsid w:val="00DF35AB"/>
    <w:rsid w:val="00DF360E"/>
    <w:rsid w:val="00DF3623"/>
    <w:rsid w:val="00DF3707"/>
    <w:rsid w:val="00DF3A2C"/>
    <w:rsid w:val="00DF3C20"/>
    <w:rsid w:val="00DF3CBE"/>
    <w:rsid w:val="00DF3D61"/>
    <w:rsid w:val="00DF3DA2"/>
    <w:rsid w:val="00DF3E32"/>
    <w:rsid w:val="00DF4158"/>
    <w:rsid w:val="00DF4430"/>
    <w:rsid w:val="00DF4558"/>
    <w:rsid w:val="00DF4622"/>
    <w:rsid w:val="00DF4920"/>
    <w:rsid w:val="00DF494C"/>
    <w:rsid w:val="00DF4A36"/>
    <w:rsid w:val="00DF4C11"/>
    <w:rsid w:val="00DF4C38"/>
    <w:rsid w:val="00DF4DEA"/>
    <w:rsid w:val="00DF4E9A"/>
    <w:rsid w:val="00DF4F19"/>
    <w:rsid w:val="00DF5002"/>
    <w:rsid w:val="00DF5050"/>
    <w:rsid w:val="00DF5139"/>
    <w:rsid w:val="00DF5270"/>
    <w:rsid w:val="00DF528A"/>
    <w:rsid w:val="00DF5987"/>
    <w:rsid w:val="00DF5B4C"/>
    <w:rsid w:val="00DF5C86"/>
    <w:rsid w:val="00DF5C89"/>
    <w:rsid w:val="00DF6014"/>
    <w:rsid w:val="00DF628F"/>
    <w:rsid w:val="00DF6531"/>
    <w:rsid w:val="00DF6824"/>
    <w:rsid w:val="00DF688E"/>
    <w:rsid w:val="00DF691C"/>
    <w:rsid w:val="00DF6958"/>
    <w:rsid w:val="00DF696B"/>
    <w:rsid w:val="00DF69A9"/>
    <w:rsid w:val="00DF6A83"/>
    <w:rsid w:val="00DF6FDD"/>
    <w:rsid w:val="00DF7226"/>
    <w:rsid w:val="00DF76CF"/>
    <w:rsid w:val="00DF789B"/>
    <w:rsid w:val="00DF78F8"/>
    <w:rsid w:val="00DF7A8C"/>
    <w:rsid w:val="00DF7ADB"/>
    <w:rsid w:val="00DF7BC3"/>
    <w:rsid w:val="00DF7FE5"/>
    <w:rsid w:val="00E002ED"/>
    <w:rsid w:val="00E00368"/>
    <w:rsid w:val="00E00566"/>
    <w:rsid w:val="00E005D8"/>
    <w:rsid w:val="00E005EF"/>
    <w:rsid w:val="00E005F0"/>
    <w:rsid w:val="00E005F5"/>
    <w:rsid w:val="00E0071B"/>
    <w:rsid w:val="00E00A07"/>
    <w:rsid w:val="00E00A92"/>
    <w:rsid w:val="00E00B87"/>
    <w:rsid w:val="00E00C90"/>
    <w:rsid w:val="00E00DB1"/>
    <w:rsid w:val="00E00F9B"/>
    <w:rsid w:val="00E010F0"/>
    <w:rsid w:val="00E011A5"/>
    <w:rsid w:val="00E01395"/>
    <w:rsid w:val="00E014C4"/>
    <w:rsid w:val="00E0150C"/>
    <w:rsid w:val="00E01514"/>
    <w:rsid w:val="00E016C2"/>
    <w:rsid w:val="00E019AC"/>
    <w:rsid w:val="00E019EA"/>
    <w:rsid w:val="00E01A5C"/>
    <w:rsid w:val="00E01AAE"/>
    <w:rsid w:val="00E01CA7"/>
    <w:rsid w:val="00E01F88"/>
    <w:rsid w:val="00E01FD2"/>
    <w:rsid w:val="00E02197"/>
    <w:rsid w:val="00E02462"/>
    <w:rsid w:val="00E025B8"/>
    <w:rsid w:val="00E028E6"/>
    <w:rsid w:val="00E02A2D"/>
    <w:rsid w:val="00E02ABF"/>
    <w:rsid w:val="00E02C20"/>
    <w:rsid w:val="00E02F87"/>
    <w:rsid w:val="00E02F8D"/>
    <w:rsid w:val="00E0324B"/>
    <w:rsid w:val="00E0345F"/>
    <w:rsid w:val="00E03508"/>
    <w:rsid w:val="00E0360B"/>
    <w:rsid w:val="00E03678"/>
    <w:rsid w:val="00E036D6"/>
    <w:rsid w:val="00E03BEA"/>
    <w:rsid w:val="00E03C5A"/>
    <w:rsid w:val="00E03EF4"/>
    <w:rsid w:val="00E04016"/>
    <w:rsid w:val="00E0401E"/>
    <w:rsid w:val="00E0412C"/>
    <w:rsid w:val="00E042A0"/>
    <w:rsid w:val="00E045C4"/>
    <w:rsid w:val="00E046C1"/>
    <w:rsid w:val="00E047A1"/>
    <w:rsid w:val="00E049EC"/>
    <w:rsid w:val="00E04B81"/>
    <w:rsid w:val="00E04DDA"/>
    <w:rsid w:val="00E04EF0"/>
    <w:rsid w:val="00E05046"/>
    <w:rsid w:val="00E050B4"/>
    <w:rsid w:val="00E056CB"/>
    <w:rsid w:val="00E05724"/>
    <w:rsid w:val="00E05809"/>
    <w:rsid w:val="00E05858"/>
    <w:rsid w:val="00E05A0B"/>
    <w:rsid w:val="00E05A43"/>
    <w:rsid w:val="00E05BD3"/>
    <w:rsid w:val="00E05E4C"/>
    <w:rsid w:val="00E05EC6"/>
    <w:rsid w:val="00E05FC4"/>
    <w:rsid w:val="00E062E9"/>
    <w:rsid w:val="00E06374"/>
    <w:rsid w:val="00E0681C"/>
    <w:rsid w:val="00E068D5"/>
    <w:rsid w:val="00E0693E"/>
    <w:rsid w:val="00E06977"/>
    <w:rsid w:val="00E06AF4"/>
    <w:rsid w:val="00E06B1D"/>
    <w:rsid w:val="00E06B6A"/>
    <w:rsid w:val="00E06B72"/>
    <w:rsid w:val="00E06BB2"/>
    <w:rsid w:val="00E06D97"/>
    <w:rsid w:val="00E06E1C"/>
    <w:rsid w:val="00E06E71"/>
    <w:rsid w:val="00E06F6A"/>
    <w:rsid w:val="00E070BF"/>
    <w:rsid w:val="00E071F0"/>
    <w:rsid w:val="00E07252"/>
    <w:rsid w:val="00E07292"/>
    <w:rsid w:val="00E073C8"/>
    <w:rsid w:val="00E07459"/>
    <w:rsid w:val="00E07686"/>
    <w:rsid w:val="00E07B1E"/>
    <w:rsid w:val="00E07B20"/>
    <w:rsid w:val="00E07B69"/>
    <w:rsid w:val="00E07E45"/>
    <w:rsid w:val="00E07F40"/>
    <w:rsid w:val="00E07FFA"/>
    <w:rsid w:val="00E1007C"/>
    <w:rsid w:val="00E101C5"/>
    <w:rsid w:val="00E101EE"/>
    <w:rsid w:val="00E101F9"/>
    <w:rsid w:val="00E102BD"/>
    <w:rsid w:val="00E1030F"/>
    <w:rsid w:val="00E1039D"/>
    <w:rsid w:val="00E103A6"/>
    <w:rsid w:val="00E103F8"/>
    <w:rsid w:val="00E104ED"/>
    <w:rsid w:val="00E104F1"/>
    <w:rsid w:val="00E10631"/>
    <w:rsid w:val="00E10B18"/>
    <w:rsid w:val="00E10BE0"/>
    <w:rsid w:val="00E10D04"/>
    <w:rsid w:val="00E10D93"/>
    <w:rsid w:val="00E11124"/>
    <w:rsid w:val="00E113F9"/>
    <w:rsid w:val="00E1147B"/>
    <w:rsid w:val="00E114BC"/>
    <w:rsid w:val="00E1152A"/>
    <w:rsid w:val="00E1199A"/>
    <w:rsid w:val="00E11A10"/>
    <w:rsid w:val="00E11B6C"/>
    <w:rsid w:val="00E11B7C"/>
    <w:rsid w:val="00E11BC8"/>
    <w:rsid w:val="00E11EB8"/>
    <w:rsid w:val="00E11F35"/>
    <w:rsid w:val="00E1234A"/>
    <w:rsid w:val="00E1271B"/>
    <w:rsid w:val="00E1273A"/>
    <w:rsid w:val="00E12933"/>
    <w:rsid w:val="00E12935"/>
    <w:rsid w:val="00E12958"/>
    <w:rsid w:val="00E129DB"/>
    <w:rsid w:val="00E12A5A"/>
    <w:rsid w:val="00E12AF0"/>
    <w:rsid w:val="00E12C6A"/>
    <w:rsid w:val="00E12DE3"/>
    <w:rsid w:val="00E12EEC"/>
    <w:rsid w:val="00E12F29"/>
    <w:rsid w:val="00E12FFC"/>
    <w:rsid w:val="00E1304D"/>
    <w:rsid w:val="00E1307A"/>
    <w:rsid w:val="00E130FF"/>
    <w:rsid w:val="00E13454"/>
    <w:rsid w:val="00E136AE"/>
    <w:rsid w:val="00E139D0"/>
    <w:rsid w:val="00E139E9"/>
    <w:rsid w:val="00E13B5B"/>
    <w:rsid w:val="00E13BC7"/>
    <w:rsid w:val="00E13D4C"/>
    <w:rsid w:val="00E14039"/>
    <w:rsid w:val="00E143F1"/>
    <w:rsid w:val="00E145A7"/>
    <w:rsid w:val="00E145E0"/>
    <w:rsid w:val="00E146A6"/>
    <w:rsid w:val="00E1478D"/>
    <w:rsid w:val="00E147E5"/>
    <w:rsid w:val="00E147FA"/>
    <w:rsid w:val="00E14913"/>
    <w:rsid w:val="00E149B6"/>
    <w:rsid w:val="00E149D5"/>
    <w:rsid w:val="00E14A9F"/>
    <w:rsid w:val="00E14DBA"/>
    <w:rsid w:val="00E14E6C"/>
    <w:rsid w:val="00E14F70"/>
    <w:rsid w:val="00E15011"/>
    <w:rsid w:val="00E150B1"/>
    <w:rsid w:val="00E1518A"/>
    <w:rsid w:val="00E15352"/>
    <w:rsid w:val="00E153A7"/>
    <w:rsid w:val="00E154A1"/>
    <w:rsid w:val="00E156B9"/>
    <w:rsid w:val="00E15744"/>
    <w:rsid w:val="00E15A42"/>
    <w:rsid w:val="00E15A52"/>
    <w:rsid w:val="00E15B94"/>
    <w:rsid w:val="00E15BF2"/>
    <w:rsid w:val="00E15ED2"/>
    <w:rsid w:val="00E16187"/>
    <w:rsid w:val="00E16341"/>
    <w:rsid w:val="00E1648F"/>
    <w:rsid w:val="00E164E8"/>
    <w:rsid w:val="00E1654E"/>
    <w:rsid w:val="00E167D4"/>
    <w:rsid w:val="00E16AFF"/>
    <w:rsid w:val="00E172D5"/>
    <w:rsid w:val="00E172EB"/>
    <w:rsid w:val="00E172FC"/>
    <w:rsid w:val="00E17500"/>
    <w:rsid w:val="00E175FF"/>
    <w:rsid w:val="00E17915"/>
    <w:rsid w:val="00E17977"/>
    <w:rsid w:val="00E17C21"/>
    <w:rsid w:val="00E17C3F"/>
    <w:rsid w:val="00E17CFB"/>
    <w:rsid w:val="00E200EF"/>
    <w:rsid w:val="00E201E3"/>
    <w:rsid w:val="00E2035C"/>
    <w:rsid w:val="00E20661"/>
    <w:rsid w:val="00E20770"/>
    <w:rsid w:val="00E20855"/>
    <w:rsid w:val="00E20862"/>
    <w:rsid w:val="00E209CE"/>
    <w:rsid w:val="00E20AD1"/>
    <w:rsid w:val="00E20F8E"/>
    <w:rsid w:val="00E21145"/>
    <w:rsid w:val="00E211DD"/>
    <w:rsid w:val="00E214FB"/>
    <w:rsid w:val="00E216A5"/>
    <w:rsid w:val="00E216E9"/>
    <w:rsid w:val="00E21894"/>
    <w:rsid w:val="00E21965"/>
    <w:rsid w:val="00E2198E"/>
    <w:rsid w:val="00E21A94"/>
    <w:rsid w:val="00E220D2"/>
    <w:rsid w:val="00E222C6"/>
    <w:rsid w:val="00E2239D"/>
    <w:rsid w:val="00E224C9"/>
    <w:rsid w:val="00E225EC"/>
    <w:rsid w:val="00E22625"/>
    <w:rsid w:val="00E22857"/>
    <w:rsid w:val="00E2299B"/>
    <w:rsid w:val="00E229F7"/>
    <w:rsid w:val="00E22A10"/>
    <w:rsid w:val="00E22AD5"/>
    <w:rsid w:val="00E22BF5"/>
    <w:rsid w:val="00E22E2F"/>
    <w:rsid w:val="00E22EE3"/>
    <w:rsid w:val="00E23215"/>
    <w:rsid w:val="00E23223"/>
    <w:rsid w:val="00E23224"/>
    <w:rsid w:val="00E23227"/>
    <w:rsid w:val="00E23325"/>
    <w:rsid w:val="00E23467"/>
    <w:rsid w:val="00E237B5"/>
    <w:rsid w:val="00E23851"/>
    <w:rsid w:val="00E238A7"/>
    <w:rsid w:val="00E23ACC"/>
    <w:rsid w:val="00E23ADB"/>
    <w:rsid w:val="00E23B68"/>
    <w:rsid w:val="00E23EF9"/>
    <w:rsid w:val="00E23F8E"/>
    <w:rsid w:val="00E244B2"/>
    <w:rsid w:val="00E244E7"/>
    <w:rsid w:val="00E24553"/>
    <w:rsid w:val="00E24892"/>
    <w:rsid w:val="00E249E3"/>
    <w:rsid w:val="00E24A93"/>
    <w:rsid w:val="00E24D56"/>
    <w:rsid w:val="00E24ECA"/>
    <w:rsid w:val="00E24F95"/>
    <w:rsid w:val="00E250DB"/>
    <w:rsid w:val="00E251BF"/>
    <w:rsid w:val="00E25328"/>
    <w:rsid w:val="00E25334"/>
    <w:rsid w:val="00E253F7"/>
    <w:rsid w:val="00E254D6"/>
    <w:rsid w:val="00E2558D"/>
    <w:rsid w:val="00E255B6"/>
    <w:rsid w:val="00E256F9"/>
    <w:rsid w:val="00E257BE"/>
    <w:rsid w:val="00E259A0"/>
    <w:rsid w:val="00E259D3"/>
    <w:rsid w:val="00E25CB4"/>
    <w:rsid w:val="00E25DAB"/>
    <w:rsid w:val="00E25DE0"/>
    <w:rsid w:val="00E25F1D"/>
    <w:rsid w:val="00E25F49"/>
    <w:rsid w:val="00E2615A"/>
    <w:rsid w:val="00E2617B"/>
    <w:rsid w:val="00E266AC"/>
    <w:rsid w:val="00E2690E"/>
    <w:rsid w:val="00E269FA"/>
    <w:rsid w:val="00E26E78"/>
    <w:rsid w:val="00E26E88"/>
    <w:rsid w:val="00E27081"/>
    <w:rsid w:val="00E272FE"/>
    <w:rsid w:val="00E27863"/>
    <w:rsid w:val="00E27956"/>
    <w:rsid w:val="00E27961"/>
    <w:rsid w:val="00E27DE4"/>
    <w:rsid w:val="00E27EED"/>
    <w:rsid w:val="00E30063"/>
    <w:rsid w:val="00E300DA"/>
    <w:rsid w:val="00E3027F"/>
    <w:rsid w:val="00E3046C"/>
    <w:rsid w:val="00E30517"/>
    <w:rsid w:val="00E306FF"/>
    <w:rsid w:val="00E3070A"/>
    <w:rsid w:val="00E308FB"/>
    <w:rsid w:val="00E3093D"/>
    <w:rsid w:val="00E3098C"/>
    <w:rsid w:val="00E30A72"/>
    <w:rsid w:val="00E30A84"/>
    <w:rsid w:val="00E30D9A"/>
    <w:rsid w:val="00E30D9C"/>
    <w:rsid w:val="00E30DB2"/>
    <w:rsid w:val="00E30E43"/>
    <w:rsid w:val="00E30E65"/>
    <w:rsid w:val="00E30EF4"/>
    <w:rsid w:val="00E31506"/>
    <w:rsid w:val="00E31618"/>
    <w:rsid w:val="00E31619"/>
    <w:rsid w:val="00E31696"/>
    <w:rsid w:val="00E317F8"/>
    <w:rsid w:val="00E319C7"/>
    <w:rsid w:val="00E31C9C"/>
    <w:rsid w:val="00E31CD0"/>
    <w:rsid w:val="00E3200D"/>
    <w:rsid w:val="00E328EE"/>
    <w:rsid w:val="00E32ADE"/>
    <w:rsid w:val="00E32B64"/>
    <w:rsid w:val="00E32C6E"/>
    <w:rsid w:val="00E32DAA"/>
    <w:rsid w:val="00E32E0E"/>
    <w:rsid w:val="00E32EF4"/>
    <w:rsid w:val="00E32F58"/>
    <w:rsid w:val="00E3305B"/>
    <w:rsid w:val="00E33506"/>
    <w:rsid w:val="00E3370E"/>
    <w:rsid w:val="00E33802"/>
    <w:rsid w:val="00E33814"/>
    <w:rsid w:val="00E339C6"/>
    <w:rsid w:val="00E33B60"/>
    <w:rsid w:val="00E33B8C"/>
    <w:rsid w:val="00E33CA0"/>
    <w:rsid w:val="00E33E4D"/>
    <w:rsid w:val="00E34001"/>
    <w:rsid w:val="00E341C1"/>
    <w:rsid w:val="00E344E8"/>
    <w:rsid w:val="00E34500"/>
    <w:rsid w:val="00E3454D"/>
    <w:rsid w:val="00E346CC"/>
    <w:rsid w:val="00E3494A"/>
    <w:rsid w:val="00E34C26"/>
    <w:rsid w:val="00E34C50"/>
    <w:rsid w:val="00E34D51"/>
    <w:rsid w:val="00E34D6F"/>
    <w:rsid w:val="00E34E2C"/>
    <w:rsid w:val="00E34F08"/>
    <w:rsid w:val="00E34FCB"/>
    <w:rsid w:val="00E35297"/>
    <w:rsid w:val="00E3541F"/>
    <w:rsid w:val="00E3548A"/>
    <w:rsid w:val="00E3561A"/>
    <w:rsid w:val="00E3568B"/>
    <w:rsid w:val="00E35698"/>
    <w:rsid w:val="00E357A8"/>
    <w:rsid w:val="00E35AC2"/>
    <w:rsid w:val="00E35B29"/>
    <w:rsid w:val="00E35C6C"/>
    <w:rsid w:val="00E35E19"/>
    <w:rsid w:val="00E35EB9"/>
    <w:rsid w:val="00E35F47"/>
    <w:rsid w:val="00E35FE7"/>
    <w:rsid w:val="00E3610B"/>
    <w:rsid w:val="00E3620C"/>
    <w:rsid w:val="00E36383"/>
    <w:rsid w:val="00E363B9"/>
    <w:rsid w:val="00E36400"/>
    <w:rsid w:val="00E3640E"/>
    <w:rsid w:val="00E368AA"/>
    <w:rsid w:val="00E36AED"/>
    <w:rsid w:val="00E36B03"/>
    <w:rsid w:val="00E36C72"/>
    <w:rsid w:val="00E37209"/>
    <w:rsid w:val="00E372DB"/>
    <w:rsid w:val="00E3750C"/>
    <w:rsid w:val="00E377BF"/>
    <w:rsid w:val="00E379C5"/>
    <w:rsid w:val="00E37AD8"/>
    <w:rsid w:val="00E37C25"/>
    <w:rsid w:val="00E37E51"/>
    <w:rsid w:val="00E37FDD"/>
    <w:rsid w:val="00E4006E"/>
    <w:rsid w:val="00E40097"/>
    <w:rsid w:val="00E40345"/>
    <w:rsid w:val="00E40361"/>
    <w:rsid w:val="00E40362"/>
    <w:rsid w:val="00E40437"/>
    <w:rsid w:val="00E4045B"/>
    <w:rsid w:val="00E404B4"/>
    <w:rsid w:val="00E40966"/>
    <w:rsid w:val="00E409AE"/>
    <w:rsid w:val="00E40A2C"/>
    <w:rsid w:val="00E40B52"/>
    <w:rsid w:val="00E40CBE"/>
    <w:rsid w:val="00E40ED0"/>
    <w:rsid w:val="00E41062"/>
    <w:rsid w:val="00E41385"/>
    <w:rsid w:val="00E41471"/>
    <w:rsid w:val="00E4180B"/>
    <w:rsid w:val="00E41A22"/>
    <w:rsid w:val="00E41B9E"/>
    <w:rsid w:val="00E41BAC"/>
    <w:rsid w:val="00E41CDE"/>
    <w:rsid w:val="00E41D55"/>
    <w:rsid w:val="00E41DAE"/>
    <w:rsid w:val="00E42027"/>
    <w:rsid w:val="00E422B2"/>
    <w:rsid w:val="00E42382"/>
    <w:rsid w:val="00E42489"/>
    <w:rsid w:val="00E42516"/>
    <w:rsid w:val="00E4252B"/>
    <w:rsid w:val="00E42532"/>
    <w:rsid w:val="00E42632"/>
    <w:rsid w:val="00E4276C"/>
    <w:rsid w:val="00E427A0"/>
    <w:rsid w:val="00E427E1"/>
    <w:rsid w:val="00E42907"/>
    <w:rsid w:val="00E429BC"/>
    <w:rsid w:val="00E42A6A"/>
    <w:rsid w:val="00E42BFF"/>
    <w:rsid w:val="00E42CF2"/>
    <w:rsid w:val="00E42D71"/>
    <w:rsid w:val="00E42FB5"/>
    <w:rsid w:val="00E43023"/>
    <w:rsid w:val="00E43116"/>
    <w:rsid w:val="00E43182"/>
    <w:rsid w:val="00E431F8"/>
    <w:rsid w:val="00E432A3"/>
    <w:rsid w:val="00E432AE"/>
    <w:rsid w:val="00E4334C"/>
    <w:rsid w:val="00E434D2"/>
    <w:rsid w:val="00E4356E"/>
    <w:rsid w:val="00E43977"/>
    <w:rsid w:val="00E43A7B"/>
    <w:rsid w:val="00E43B8F"/>
    <w:rsid w:val="00E43CFB"/>
    <w:rsid w:val="00E43F1E"/>
    <w:rsid w:val="00E43F37"/>
    <w:rsid w:val="00E4409C"/>
    <w:rsid w:val="00E441BA"/>
    <w:rsid w:val="00E443F9"/>
    <w:rsid w:val="00E4466A"/>
    <w:rsid w:val="00E447D5"/>
    <w:rsid w:val="00E44B39"/>
    <w:rsid w:val="00E44E63"/>
    <w:rsid w:val="00E44EF9"/>
    <w:rsid w:val="00E45041"/>
    <w:rsid w:val="00E450D8"/>
    <w:rsid w:val="00E4515C"/>
    <w:rsid w:val="00E45179"/>
    <w:rsid w:val="00E452D0"/>
    <w:rsid w:val="00E45598"/>
    <w:rsid w:val="00E455D3"/>
    <w:rsid w:val="00E455F4"/>
    <w:rsid w:val="00E458B4"/>
    <w:rsid w:val="00E458BB"/>
    <w:rsid w:val="00E45A9D"/>
    <w:rsid w:val="00E45C09"/>
    <w:rsid w:val="00E45D84"/>
    <w:rsid w:val="00E45F1C"/>
    <w:rsid w:val="00E4607A"/>
    <w:rsid w:val="00E460A1"/>
    <w:rsid w:val="00E4636E"/>
    <w:rsid w:val="00E46809"/>
    <w:rsid w:val="00E46A54"/>
    <w:rsid w:val="00E46CC0"/>
    <w:rsid w:val="00E46CC9"/>
    <w:rsid w:val="00E473EE"/>
    <w:rsid w:val="00E474AD"/>
    <w:rsid w:val="00E474ED"/>
    <w:rsid w:val="00E475F7"/>
    <w:rsid w:val="00E476E1"/>
    <w:rsid w:val="00E478D4"/>
    <w:rsid w:val="00E47C2F"/>
    <w:rsid w:val="00E47D5F"/>
    <w:rsid w:val="00E47D96"/>
    <w:rsid w:val="00E47F73"/>
    <w:rsid w:val="00E47FDB"/>
    <w:rsid w:val="00E5016A"/>
    <w:rsid w:val="00E50197"/>
    <w:rsid w:val="00E501A1"/>
    <w:rsid w:val="00E50330"/>
    <w:rsid w:val="00E50341"/>
    <w:rsid w:val="00E5036B"/>
    <w:rsid w:val="00E508D6"/>
    <w:rsid w:val="00E51343"/>
    <w:rsid w:val="00E5147E"/>
    <w:rsid w:val="00E515A3"/>
    <w:rsid w:val="00E515A6"/>
    <w:rsid w:val="00E51731"/>
    <w:rsid w:val="00E5174B"/>
    <w:rsid w:val="00E518A2"/>
    <w:rsid w:val="00E51A16"/>
    <w:rsid w:val="00E51B2E"/>
    <w:rsid w:val="00E51D2D"/>
    <w:rsid w:val="00E51E23"/>
    <w:rsid w:val="00E51ED0"/>
    <w:rsid w:val="00E51F7F"/>
    <w:rsid w:val="00E523F3"/>
    <w:rsid w:val="00E52889"/>
    <w:rsid w:val="00E52955"/>
    <w:rsid w:val="00E52B59"/>
    <w:rsid w:val="00E52B9C"/>
    <w:rsid w:val="00E52CCE"/>
    <w:rsid w:val="00E52D06"/>
    <w:rsid w:val="00E52D86"/>
    <w:rsid w:val="00E52F22"/>
    <w:rsid w:val="00E52F76"/>
    <w:rsid w:val="00E53125"/>
    <w:rsid w:val="00E5315C"/>
    <w:rsid w:val="00E534EA"/>
    <w:rsid w:val="00E53682"/>
    <w:rsid w:val="00E537C1"/>
    <w:rsid w:val="00E537CC"/>
    <w:rsid w:val="00E538E0"/>
    <w:rsid w:val="00E53923"/>
    <w:rsid w:val="00E53E31"/>
    <w:rsid w:val="00E542C2"/>
    <w:rsid w:val="00E544A8"/>
    <w:rsid w:val="00E54716"/>
    <w:rsid w:val="00E547DF"/>
    <w:rsid w:val="00E54984"/>
    <w:rsid w:val="00E54A5A"/>
    <w:rsid w:val="00E54B12"/>
    <w:rsid w:val="00E54B17"/>
    <w:rsid w:val="00E54BEA"/>
    <w:rsid w:val="00E54CC0"/>
    <w:rsid w:val="00E54D33"/>
    <w:rsid w:val="00E54DC6"/>
    <w:rsid w:val="00E56041"/>
    <w:rsid w:val="00E56334"/>
    <w:rsid w:val="00E56380"/>
    <w:rsid w:val="00E564C1"/>
    <w:rsid w:val="00E56629"/>
    <w:rsid w:val="00E5665E"/>
    <w:rsid w:val="00E56924"/>
    <w:rsid w:val="00E5692F"/>
    <w:rsid w:val="00E56BFC"/>
    <w:rsid w:val="00E56D97"/>
    <w:rsid w:val="00E56E3C"/>
    <w:rsid w:val="00E56EC7"/>
    <w:rsid w:val="00E56F05"/>
    <w:rsid w:val="00E56F3C"/>
    <w:rsid w:val="00E57020"/>
    <w:rsid w:val="00E5711F"/>
    <w:rsid w:val="00E574A8"/>
    <w:rsid w:val="00E578AD"/>
    <w:rsid w:val="00E57E80"/>
    <w:rsid w:val="00E57ECC"/>
    <w:rsid w:val="00E6000E"/>
    <w:rsid w:val="00E60050"/>
    <w:rsid w:val="00E6014B"/>
    <w:rsid w:val="00E60247"/>
    <w:rsid w:val="00E602C9"/>
    <w:rsid w:val="00E602D9"/>
    <w:rsid w:val="00E60589"/>
    <w:rsid w:val="00E6074B"/>
    <w:rsid w:val="00E60790"/>
    <w:rsid w:val="00E608B7"/>
    <w:rsid w:val="00E608E1"/>
    <w:rsid w:val="00E60BCD"/>
    <w:rsid w:val="00E60D2A"/>
    <w:rsid w:val="00E60D72"/>
    <w:rsid w:val="00E60E12"/>
    <w:rsid w:val="00E60F80"/>
    <w:rsid w:val="00E6109F"/>
    <w:rsid w:val="00E611D5"/>
    <w:rsid w:val="00E6134E"/>
    <w:rsid w:val="00E613CE"/>
    <w:rsid w:val="00E61DAC"/>
    <w:rsid w:val="00E61EE9"/>
    <w:rsid w:val="00E61F6B"/>
    <w:rsid w:val="00E61F86"/>
    <w:rsid w:val="00E61FB5"/>
    <w:rsid w:val="00E62216"/>
    <w:rsid w:val="00E6222F"/>
    <w:rsid w:val="00E62264"/>
    <w:rsid w:val="00E6264C"/>
    <w:rsid w:val="00E62999"/>
    <w:rsid w:val="00E62AF2"/>
    <w:rsid w:val="00E62C6B"/>
    <w:rsid w:val="00E62DDA"/>
    <w:rsid w:val="00E62EB3"/>
    <w:rsid w:val="00E630F7"/>
    <w:rsid w:val="00E634A7"/>
    <w:rsid w:val="00E637A2"/>
    <w:rsid w:val="00E637CD"/>
    <w:rsid w:val="00E63A8C"/>
    <w:rsid w:val="00E63BE7"/>
    <w:rsid w:val="00E63D7B"/>
    <w:rsid w:val="00E63DA0"/>
    <w:rsid w:val="00E64050"/>
    <w:rsid w:val="00E640C7"/>
    <w:rsid w:val="00E640DB"/>
    <w:rsid w:val="00E64327"/>
    <w:rsid w:val="00E643D0"/>
    <w:rsid w:val="00E644F1"/>
    <w:rsid w:val="00E64763"/>
    <w:rsid w:val="00E647DC"/>
    <w:rsid w:val="00E6484F"/>
    <w:rsid w:val="00E64A44"/>
    <w:rsid w:val="00E64B4F"/>
    <w:rsid w:val="00E64C7B"/>
    <w:rsid w:val="00E65333"/>
    <w:rsid w:val="00E6544D"/>
    <w:rsid w:val="00E65722"/>
    <w:rsid w:val="00E65726"/>
    <w:rsid w:val="00E65A35"/>
    <w:rsid w:val="00E65BB3"/>
    <w:rsid w:val="00E65C87"/>
    <w:rsid w:val="00E65D33"/>
    <w:rsid w:val="00E65E6B"/>
    <w:rsid w:val="00E65F12"/>
    <w:rsid w:val="00E6610C"/>
    <w:rsid w:val="00E661F1"/>
    <w:rsid w:val="00E6640D"/>
    <w:rsid w:val="00E66589"/>
    <w:rsid w:val="00E665F1"/>
    <w:rsid w:val="00E666A1"/>
    <w:rsid w:val="00E6682F"/>
    <w:rsid w:val="00E66B1A"/>
    <w:rsid w:val="00E66B86"/>
    <w:rsid w:val="00E66CBC"/>
    <w:rsid w:val="00E673F7"/>
    <w:rsid w:val="00E67400"/>
    <w:rsid w:val="00E67573"/>
    <w:rsid w:val="00E675B5"/>
    <w:rsid w:val="00E67631"/>
    <w:rsid w:val="00E677F9"/>
    <w:rsid w:val="00E678F2"/>
    <w:rsid w:val="00E67BC6"/>
    <w:rsid w:val="00E67C53"/>
    <w:rsid w:val="00E67FDA"/>
    <w:rsid w:val="00E67FE2"/>
    <w:rsid w:val="00E7041A"/>
    <w:rsid w:val="00E705E5"/>
    <w:rsid w:val="00E7068F"/>
    <w:rsid w:val="00E707A2"/>
    <w:rsid w:val="00E70A0C"/>
    <w:rsid w:val="00E70AFF"/>
    <w:rsid w:val="00E70B0C"/>
    <w:rsid w:val="00E70B99"/>
    <w:rsid w:val="00E70C6F"/>
    <w:rsid w:val="00E70D5D"/>
    <w:rsid w:val="00E70E6D"/>
    <w:rsid w:val="00E70EE5"/>
    <w:rsid w:val="00E71915"/>
    <w:rsid w:val="00E71952"/>
    <w:rsid w:val="00E71D07"/>
    <w:rsid w:val="00E71DF1"/>
    <w:rsid w:val="00E71E30"/>
    <w:rsid w:val="00E71EDB"/>
    <w:rsid w:val="00E71FBA"/>
    <w:rsid w:val="00E722FC"/>
    <w:rsid w:val="00E723D3"/>
    <w:rsid w:val="00E7242A"/>
    <w:rsid w:val="00E72737"/>
    <w:rsid w:val="00E727F4"/>
    <w:rsid w:val="00E72825"/>
    <w:rsid w:val="00E729FA"/>
    <w:rsid w:val="00E72ABE"/>
    <w:rsid w:val="00E72ACB"/>
    <w:rsid w:val="00E72BCC"/>
    <w:rsid w:val="00E72C01"/>
    <w:rsid w:val="00E72E36"/>
    <w:rsid w:val="00E7309E"/>
    <w:rsid w:val="00E730D2"/>
    <w:rsid w:val="00E73152"/>
    <w:rsid w:val="00E73279"/>
    <w:rsid w:val="00E73302"/>
    <w:rsid w:val="00E7362A"/>
    <w:rsid w:val="00E73679"/>
    <w:rsid w:val="00E739A7"/>
    <w:rsid w:val="00E73DBB"/>
    <w:rsid w:val="00E73E01"/>
    <w:rsid w:val="00E73E83"/>
    <w:rsid w:val="00E73FD6"/>
    <w:rsid w:val="00E740CA"/>
    <w:rsid w:val="00E7449A"/>
    <w:rsid w:val="00E74581"/>
    <w:rsid w:val="00E746D0"/>
    <w:rsid w:val="00E74A5E"/>
    <w:rsid w:val="00E74B5A"/>
    <w:rsid w:val="00E74D56"/>
    <w:rsid w:val="00E75096"/>
    <w:rsid w:val="00E751D3"/>
    <w:rsid w:val="00E7524F"/>
    <w:rsid w:val="00E7539D"/>
    <w:rsid w:val="00E754BE"/>
    <w:rsid w:val="00E75517"/>
    <w:rsid w:val="00E7556D"/>
    <w:rsid w:val="00E7568A"/>
    <w:rsid w:val="00E75693"/>
    <w:rsid w:val="00E756FB"/>
    <w:rsid w:val="00E75766"/>
    <w:rsid w:val="00E75871"/>
    <w:rsid w:val="00E758AA"/>
    <w:rsid w:val="00E759B5"/>
    <w:rsid w:val="00E75BE4"/>
    <w:rsid w:val="00E75E94"/>
    <w:rsid w:val="00E75F94"/>
    <w:rsid w:val="00E76063"/>
    <w:rsid w:val="00E76124"/>
    <w:rsid w:val="00E7612F"/>
    <w:rsid w:val="00E76141"/>
    <w:rsid w:val="00E76270"/>
    <w:rsid w:val="00E7663E"/>
    <w:rsid w:val="00E76B45"/>
    <w:rsid w:val="00E77040"/>
    <w:rsid w:val="00E772A7"/>
    <w:rsid w:val="00E772C4"/>
    <w:rsid w:val="00E77655"/>
    <w:rsid w:val="00E77808"/>
    <w:rsid w:val="00E778F8"/>
    <w:rsid w:val="00E77910"/>
    <w:rsid w:val="00E77A83"/>
    <w:rsid w:val="00E800A2"/>
    <w:rsid w:val="00E800B8"/>
    <w:rsid w:val="00E8016D"/>
    <w:rsid w:val="00E80219"/>
    <w:rsid w:val="00E804C9"/>
    <w:rsid w:val="00E8051D"/>
    <w:rsid w:val="00E805A6"/>
    <w:rsid w:val="00E807B4"/>
    <w:rsid w:val="00E80AD8"/>
    <w:rsid w:val="00E80CE8"/>
    <w:rsid w:val="00E80E18"/>
    <w:rsid w:val="00E810EC"/>
    <w:rsid w:val="00E8112C"/>
    <w:rsid w:val="00E81587"/>
    <w:rsid w:val="00E815C6"/>
    <w:rsid w:val="00E81634"/>
    <w:rsid w:val="00E8173C"/>
    <w:rsid w:val="00E81853"/>
    <w:rsid w:val="00E81E1A"/>
    <w:rsid w:val="00E81EB3"/>
    <w:rsid w:val="00E81EB9"/>
    <w:rsid w:val="00E8203A"/>
    <w:rsid w:val="00E822F3"/>
    <w:rsid w:val="00E82356"/>
    <w:rsid w:val="00E82411"/>
    <w:rsid w:val="00E824A1"/>
    <w:rsid w:val="00E824FB"/>
    <w:rsid w:val="00E826C2"/>
    <w:rsid w:val="00E826C8"/>
    <w:rsid w:val="00E82819"/>
    <w:rsid w:val="00E82B10"/>
    <w:rsid w:val="00E82BAE"/>
    <w:rsid w:val="00E82DD9"/>
    <w:rsid w:val="00E82E6D"/>
    <w:rsid w:val="00E82EE0"/>
    <w:rsid w:val="00E82F3C"/>
    <w:rsid w:val="00E82FFC"/>
    <w:rsid w:val="00E83280"/>
    <w:rsid w:val="00E832C9"/>
    <w:rsid w:val="00E8339A"/>
    <w:rsid w:val="00E8344D"/>
    <w:rsid w:val="00E8345B"/>
    <w:rsid w:val="00E83469"/>
    <w:rsid w:val="00E834AA"/>
    <w:rsid w:val="00E83653"/>
    <w:rsid w:val="00E8398C"/>
    <w:rsid w:val="00E83B0B"/>
    <w:rsid w:val="00E83E6E"/>
    <w:rsid w:val="00E83EF0"/>
    <w:rsid w:val="00E8412F"/>
    <w:rsid w:val="00E8413A"/>
    <w:rsid w:val="00E842C0"/>
    <w:rsid w:val="00E843EF"/>
    <w:rsid w:val="00E84661"/>
    <w:rsid w:val="00E84678"/>
    <w:rsid w:val="00E848F2"/>
    <w:rsid w:val="00E84934"/>
    <w:rsid w:val="00E84995"/>
    <w:rsid w:val="00E84A69"/>
    <w:rsid w:val="00E84B2D"/>
    <w:rsid w:val="00E85233"/>
    <w:rsid w:val="00E852C1"/>
    <w:rsid w:val="00E852FA"/>
    <w:rsid w:val="00E853AC"/>
    <w:rsid w:val="00E85483"/>
    <w:rsid w:val="00E854EA"/>
    <w:rsid w:val="00E85646"/>
    <w:rsid w:val="00E856D9"/>
    <w:rsid w:val="00E858C5"/>
    <w:rsid w:val="00E8598B"/>
    <w:rsid w:val="00E85AB8"/>
    <w:rsid w:val="00E85EFA"/>
    <w:rsid w:val="00E86057"/>
    <w:rsid w:val="00E8608E"/>
    <w:rsid w:val="00E861F7"/>
    <w:rsid w:val="00E8627F"/>
    <w:rsid w:val="00E8634F"/>
    <w:rsid w:val="00E863B5"/>
    <w:rsid w:val="00E864CA"/>
    <w:rsid w:val="00E864F2"/>
    <w:rsid w:val="00E86647"/>
    <w:rsid w:val="00E8690D"/>
    <w:rsid w:val="00E86AB6"/>
    <w:rsid w:val="00E86BF7"/>
    <w:rsid w:val="00E86CDF"/>
    <w:rsid w:val="00E8710E"/>
    <w:rsid w:val="00E87182"/>
    <w:rsid w:val="00E87188"/>
    <w:rsid w:val="00E871DE"/>
    <w:rsid w:val="00E873AB"/>
    <w:rsid w:val="00E87934"/>
    <w:rsid w:val="00E879F0"/>
    <w:rsid w:val="00E87A08"/>
    <w:rsid w:val="00E87A81"/>
    <w:rsid w:val="00E87A89"/>
    <w:rsid w:val="00E87AE6"/>
    <w:rsid w:val="00E87AF6"/>
    <w:rsid w:val="00E87BC7"/>
    <w:rsid w:val="00E87BFE"/>
    <w:rsid w:val="00E87CB1"/>
    <w:rsid w:val="00E87CFB"/>
    <w:rsid w:val="00E900CD"/>
    <w:rsid w:val="00E90112"/>
    <w:rsid w:val="00E905B8"/>
    <w:rsid w:val="00E90618"/>
    <w:rsid w:val="00E906BC"/>
    <w:rsid w:val="00E907E7"/>
    <w:rsid w:val="00E90D7A"/>
    <w:rsid w:val="00E90E62"/>
    <w:rsid w:val="00E9109D"/>
    <w:rsid w:val="00E91139"/>
    <w:rsid w:val="00E915C2"/>
    <w:rsid w:val="00E915E1"/>
    <w:rsid w:val="00E9178B"/>
    <w:rsid w:val="00E91791"/>
    <w:rsid w:val="00E91982"/>
    <w:rsid w:val="00E919F0"/>
    <w:rsid w:val="00E91A2C"/>
    <w:rsid w:val="00E91BF2"/>
    <w:rsid w:val="00E91D82"/>
    <w:rsid w:val="00E91DDE"/>
    <w:rsid w:val="00E91E61"/>
    <w:rsid w:val="00E91ED0"/>
    <w:rsid w:val="00E920B8"/>
    <w:rsid w:val="00E924C7"/>
    <w:rsid w:val="00E925BB"/>
    <w:rsid w:val="00E9281F"/>
    <w:rsid w:val="00E92979"/>
    <w:rsid w:val="00E92A20"/>
    <w:rsid w:val="00E92A53"/>
    <w:rsid w:val="00E92E51"/>
    <w:rsid w:val="00E92F0A"/>
    <w:rsid w:val="00E92F7E"/>
    <w:rsid w:val="00E93168"/>
    <w:rsid w:val="00E93300"/>
    <w:rsid w:val="00E93402"/>
    <w:rsid w:val="00E93403"/>
    <w:rsid w:val="00E9346A"/>
    <w:rsid w:val="00E935A5"/>
    <w:rsid w:val="00E939E4"/>
    <w:rsid w:val="00E93A70"/>
    <w:rsid w:val="00E93A7A"/>
    <w:rsid w:val="00E93ADF"/>
    <w:rsid w:val="00E93B3D"/>
    <w:rsid w:val="00E93D80"/>
    <w:rsid w:val="00E93FD0"/>
    <w:rsid w:val="00E942DA"/>
    <w:rsid w:val="00E94307"/>
    <w:rsid w:val="00E94367"/>
    <w:rsid w:val="00E94762"/>
    <w:rsid w:val="00E94792"/>
    <w:rsid w:val="00E947DB"/>
    <w:rsid w:val="00E94A2D"/>
    <w:rsid w:val="00E94E28"/>
    <w:rsid w:val="00E94EEA"/>
    <w:rsid w:val="00E94F5C"/>
    <w:rsid w:val="00E95367"/>
    <w:rsid w:val="00E95388"/>
    <w:rsid w:val="00E9548B"/>
    <w:rsid w:val="00E955D6"/>
    <w:rsid w:val="00E9570B"/>
    <w:rsid w:val="00E95754"/>
    <w:rsid w:val="00E95829"/>
    <w:rsid w:val="00E958BB"/>
    <w:rsid w:val="00E95964"/>
    <w:rsid w:val="00E959A9"/>
    <w:rsid w:val="00E95A9A"/>
    <w:rsid w:val="00E95DFB"/>
    <w:rsid w:val="00E9627E"/>
    <w:rsid w:val="00E96426"/>
    <w:rsid w:val="00E96884"/>
    <w:rsid w:val="00E96B68"/>
    <w:rsid w:val="00E96C84"/>
    <w:rsid w:val="00E96CC6"/>
    <w:rsid w:val="00E96D2A"/>
    <w:rsid w:val="00E96D60"/>
    <w:rsid w:val="00E96DF5"/>
    <w:rsid w:val="00E96E67"/>
    <w:rsid w:val="00E96F40"/>
    <w:rsid w:val="00E96FBC"/>
    <w:rsid w:val="00E9702D"/>
    <w:rsid w:val="00E972ED"/>
    <w:rsid w:val="00E9732D"/>
    <w:rsid w:val="00E97353"/>
    <w:rsid w:val="00E9738B"/>
    <w:rsid w:val="00E97507"/>
    <w:rsid w:val="00E97512"/>
    <w:rsid w:val="00E97529"/>
    <w:rsid w:val="00E979A9"/>
    <w:rsid w:val="00E979C7"/>
    <w:rsid w:val="00E97B17"/>
    <w:rsid w:val="00E97B9A"/>
    <w:rsid w:val="00E97C24"/>
    <w:rsid w:val="00E97C34"/>
    <w:rsid w:val="00E97CB6"/>
    <w:rsid w:val="00E97D2D"/>
    <w:rsid w:val="00E97DF8"/>
    <w:rsid w:val="00E97F8A"/>
    <w:rsid w:val="00EA000E"/>
    <w:rsid w:val="00EA0281"/>
    <w:rsid w:val="00EA04F0"/>
    <w:rsid w:val="00EA07C8"/>
    <w:rsid w:val="00EA08C8"/>
    <w:rsid w:val="00EA0BD3"/>
    <w:rsid w:val="00EA0BFA"/>
    <w:rsid w:val="00EA0E05"/>
    <w:rsid w:val="00EA0E10"/>
    <w:rsid w:val="00EA0F17"/>
    <w:rsid w:val="00EA0F53"/>
    <w:rsid w:val="00EA0F56"/>
    <w:rsid w:val="00EA12A1"/>
    <w:rsid w:val="00EA148D"/>
    <w:rsid w:val="00EA152D"/>
    <w:rsid w:val="00EA189F"/>
    <w:rsid w:val="00EA18F1"/>
    <w:rsid w:val="00EA1A5B"/>
    <w:rsid w:val="00EA1B19"/>
    <w:rsid w:val="00EA1B4A"/>
    <w:rsid w:val="00EA1BF0"/>
    <w:rsid w:val="00EA1CC1"/>
    <w:rsid w:val="00EA1E46"/>
    <w:rsid w:val="00EA212E"/>
    <w:rsid w:val="00EA2271"/>
    <w:rsid w:val="00EA22FA"/>
    <w:rsid w:val="00EA2585"/>
    <w:rsid w:val="00EA25AE"/>
    <w:rsid w:val="00EA264D"/>
    <w:rsid w:val="00EA2730"/>
    <w:rsid w:val="00EA2768"/>
    <w:rsid w:val="00EA27DB"/>
    <w:rsid w:val="00EA2956"/>
    <w:rsid w:val="00EA2C11"/>
    <w:rsid w:val="00EA2F23"/>
    <w:rsid w:val="00EA3027"/>
    <w:rsid w:val="00EA30E6"/>
    <w:rsid w:val="00EA3385"/>
    <w:rsid w:val="00EA3487"/>
    <w:rsid w:val="00EA3590"/>
    <w:rsid w:val="00EA35A0"/>
    <w:rsid w:val="00EA3641"/>
    <w:rsid w:val="00EA373D"/>
    <w:rsid w:val="00EA396F"/>
    <w:rsid w:val="00EA3D18"/>
    <w:rsid w:val="00EA3D67"/>
    <w:rsid w:val="00EA3DB9"/>
    <w:rsid w:val="00EA3E11"/>
    <w:rsid w:val="00EA3E22"/>
    <w:rsid w:val="00EA3E95"/>
    <w:rsid w:val="00EA417C"/>
    <w:rsid w:val="00EA41D3"/>
    <w:rsid w:val="00EA427C"/>
    <w:rsid w:val="00EA43AB"/>
    <w:rsid w:val="00EA4570"/>
    <w:rsid w:val="00EA475E"/>
    <w:rsid w:val="00EA475F"/>
    <w:rsid w:val="00EA476A"/>
    <w:rsid w:val="00EA47C4"/>
    <w:rsid w:val="00EA49C3"/>
    <w:rsid w:val="00EA4A36"/>
    <w:rsid w:val="00EA4B9E"/>
    <w:rsid w:val="00EA4C72"/>
    <w:rsid w:val="00EA4DAC"/>
    <w:rsid w:val="00EA5029"/>
    <w:rsid w:val="00EA515C"/>
    <w:rsid w:val="00EA52E0"/>
    <w:rsid w:val="00EA5335"/>
    <w:rsid w:val="00EA560E"/>
    <w:rsid w:val="00EA5662"/>
    <w:rsid w:val="00EA573C"/>
    <w:rsid w:val="00EA5863"/>
    <w:rsid w:val="00EA5A10"/>
    <w:rsid w:val="00EA5B93"/>
    <w:rsid w:val="00EA5C33"/>
    <w:rsid w:val="00EA5C55"/>
    <w:rsid w:val="00EA5D2B"/>
    <w:rsid w:val="00EA6031"/>
    <w:rsid w:val="00EA61F3"/>
    <w:rsid w:val="00EA6272"/>
    <w:rsid w:val="00EA62C2"/>
    <w:rsid w:val="00EA630B"/>
    <w:rsid w:val="00EA6354"/>
    <w:rsid w:val="00EA63AA"/>
    <w:rsid w:val="00EA6B9C"/>
    <w:rsid w:val="00EA6D16"/>
    <w:rsid w:val="00EA6E29"/>
    <w:rsid w:val="00EA6E8A"/>
    <w:rsid w:val="00EA760B"/>
    <w:rsid w:val="00EA79D4"/>
    <w:rsid w:val="00EA7A46"/>
    <w:rsid w:val="00EA7AF8"/>
    <w:rsid w:val="00EA7B1C"/>
    <w:rsid w:val="00EA7CE6"/>
    <w:rsid w:val="00EA7D47"/>
    <w:rsid w:val="00EA7E15"/>
    <w:rsid w:val="00EA7E37"/>
    <w:rsid w:val="00EA7E9E"/>
    <w:rsid w:val="00EA7EEF"/>
    <w:rsid w:val="00EA7EF5"/>
    <w:rsid w:val="00EA7F1F"/>
    <w:rsid w:val="00EB0083"/>
    <w:rsid w:val="00EB02F0"/>
    <w:rsid w:val="00EB0450"/>
    <w:rsid w:val="00EB0490"/>
    <w:rsid w:val="00EB05DC"/>
    <w:rsid w:val="00EB065C"/>
    <w:rsid w:val="00EB0946"/>
    <w:rsid w:val="00EB0ABD"/>
    <w:rsid w:val="00EB0C54"/>
    <w:rsid w:val="00EB0CEE"/>
    <w:rsid w:val="00EB0CF9"/>
    <w:rsid w:val="00EB115A"/>
    <w:rsid w:val="00EB1705"/>
    <w:rsid w:val="00EB17C2"/>
    <w:rsid w:val="00EB191C"/>
    <w:rsid w:val="00EB1F36"/>
    <w:rsid w:val="00EB233C"/>
    <w:rsid w:val="00EB2435"/>
    <w:rsid w:val="00EB2571"/>
    <w:rsid w:val="00EB269A"/>
    <w:rsid w:val="00EB2769"/>
    <w:rsid w:val="00EB2814"/>
    <w:rsid w:val="00EB296A"/>
    <w:rsid w:val="00EB2AF1"/>
    <w:rsid w:val="00EB2BA4"/>
    <w:rsid w:val="00EB2C13"/>
    <w:rsid w:val="00EB2C3D"/>
    <w:rsid w:val="00EB2E1D"/>
    <w:rsid w:val="00EB30EC"/>
    <w:rsid w:val="00EB340C"/>
    <w:rsid w:val="00EB344C"/>
    <w:rsid w:val="00EB3495"/>
    <w:rsid w:val="00EB3828"/>
    <w:rsid w:val="00EB3953"/>
    <w:rsid w:val="00EB3C6C"/>
    <w:rsid w:val="00EB3C79"/>
    <w:rsid w:val="00EB3CE0"/>
    <w:rsid w:val="00EB3D1A"/>
    <w:rsid w:val="00EB3DB0"/>
    <w:rsid w:val="00EB3DC4"/>
    <w:rsid w:val="00EB3E4D"/>
    <w:rsid w:val="00EB3FE3"/>
    <w:rsid w:val="00EB410B"/>
    <w:rsid w:val="00EB4128"/>
    <w:rsid w:val="00EB41F2"/>
    <w:rsid w:val="00EB4206"/>
    <w:rsid w:val="00EB42C8"/>
    <w:rsid w:val="00EB461B"/>
    <w:rsid w:val="00EB47D8"/>
    <w:rsid w:val="00EB4A9C"/>
    <w:rsid w:val="00EB4BB8"/>
    <w:rsid w:val="00EB4BF8"/>
    <w:rsid w:val="00EB4C5A"/>
    <w:rsid w:val="00EB4DCD"/>
    <w:rsid w:val="00EB5008"/>
    <w:rsid w:val="00EB534C"/>
    <w:rsid w:val="00EB538C"/>
    <w:rsid w:val="00EB5543"/>
    <w:rsid w:val="00EB5581"/>
    <w:rsid w:val="00EB55D2"/>
    <w:rsid w:val="00EB560F"/>
    <w:rsid w:val="00EB56E5"/>
    <w:rsid w:val="00EB57CC"/>
    <w:rsid w:val="00EB5A08"/>
    <w:rsid w:val="00EB5B99"/>
    <w:rsid w:val="00EB5C31"/>
    <w:rsid w:val="00EB5DAF"/>
    <w:rsid w:val="00EB5E58"/>
    <w:rsid w:val="00EB5F50"/>
    <w:rsid w:val="00EB5F5A"/>
    <w:rsid w:val="00EB61FC"/>
    <w:rsid w:val="00EB6370"/>
    <w:rsid w:val="00EB64C2"/>
    <w:rsid w:val="00EB64E7"/>
    <w:rsid w:val="00EB6721"/>
    <w:rsid w:val="00EB675E"/>
    <w:rsid w:val="00EB6A9F"/>
    <w:rsid w:val="00EB6B32"/>
    <w:rsid w:val="00EB6C53"/>
    <w:rsid w:val="00EB6C91"/>
    <w:rsid w:val="00EB7097"/>
    <w:rsid w:val="00EB709B"/>
    <w:rsid w:val="00EB71FF"/>
    <w:rsid w:val="00EB720A"/>
    <w:rsid w:val="00EB749C"/>
    <w:rsid w:val="00EB7636"/>
    <w:rsid w:val="00EB7675"/>
    <w:rsid w:val="00EB7832"/>
    <w:rsid w:val="00EB7B45"/>
    <w:rsid w:val="00EB7B4D"/>
    <w:rsid w:val="00EB7B7F"/>
    <w:rsid w:val="00EB7C50"/>
    <w:rsid w:val="00EB7E17"/>
    <w:rsid w:val="00EB7E4D"/>
    <w:rsid w:val="00EB7E97"/>
    <w:rsid w:val="00EB7FA9"/>
    <w:rsid w:val="00EB7FE8"/>
    <w:rsid w:val="00EC0006"/>
    <w:rsid w:val="00EC0228"/>
    <w:rsid w:val="00EC05B8"/>
    <w:rsid w:val="00EC06DE"/>
    <w:rsid w:val="00EC0826"/>
    <w:rsid w:val="00EC0866"/>
    <w:rsid w:val="00EC0911"/>
    <w:rsid w:val="00EC0A5E"/>
    <w:rsid w:val="00EC0BA8"/>
    <w:rsid w:val="00EC0C61"/>
    <w:rsid w:val="00EC0C62"/>
    <w:rsid w:val="00EC0F1E"/>
    <w:rsid w:val="00EC0FF7"/>
    <w:rsid w:val="00EC1046"/>
    <w:rsid w:val="00EC17B0"/>
    <w:rsid w:val="00EC1822"/>
    <w:rsid w:val="00EC1838"/>
    <w:rsid w:val="00EC183D"/>
    <w:rsid w:val="00EC18CD"/>
    <w:rsid w:val="00EC1A2D"/>
    <w:rsid w:val="00EC1D6A"/>
    <w:rsid w:val="00EC1D83"/>
    <w:rsid w:val="00EC1FE9"/>
    <w:rsid w:val="00EC219F"/>
    <w:rsid w:val="00EC23E1"/>
    <w:rsid w:val="00EC252D"/>
    <w:rsid w:val="00EC259E"/>
    <w:rsid w:val="00EC25B2"/>
    <w:rsid w:val="00EC2603"/>
    <w:rsid w:val="00EC26A6"/>
    <w:rsid w:val="00EC28CD"/>
    <w:rsid w:val="00EC2915"/>
    <w:rsid w:val="00EC2BCF"/>
    <w:rsid w:val="00EC2C50"/>
    <w:rsid w:val="00EC2C7A"/>
    <w:rsid w:val="00EC2C7C"/>
    <w:rsid w:val="00EC2E21"/>
    <w:rsid w:val="00EC2F57"/>
    <w:rsid w:val="00EC2F76"/>
    <w:rsid w:val="00EC30FE"/>
    <w:rsid w:val="00EC350D"/>
    <w:rsid w:val="00EC36DD"/>
    <w:rsid w:val="00EC3E81"/>
    <w:rsid w:val="00EC3E82"/>
    <w:rsid w:val="00EC3EAD"/>
    <w:rsid w:val="00EC3EC8"/>
    <w:rsid w:val="00EC40F3"/>
    <w:rsid w:val="00EC415E"/>
    <w:rsid w:val="00EC42BA"/>
    <w:rsid w:val="00EC434A"/>
    <w:rsid w:val="00EC44D4"/>
    <w:rsid w:val="00EC44E7"/>
    <w:rsid w:val="00EC4584"/>
    <w:rsid w:val="00EC47B3"/>
    <w:rsid w:val="00EC48D7"/>
    <w:rsid w:val="00EC4A54"/>
    <w:rsid w:val="00EC4C71"/>
    <w:rsid w:val="00EC4C9B"/>
    <w:rsid w:val="00EC4D77"/>
    <w:rsid w:val="00EC4D7B"/>
    <w:rsid w:val="00EC4E2E"/>
    <w:rsid w:val="00EC5035"/>
    <w:rsid w:val="00EC5125"/>
    <w:rsid w:val="00EC5184"/>
    <w:rsid w:val="00EC537F"/>
    <w:rsid w:val="00EC541A"/>
    <w:rsid w:val="00EC544B"/>
    <w:rsid w:val="00EC5461"/>
    <w:rsid w:val="00EC548A"/>
    <w:rsid w:val="00EC555C"/>
    <w:rsid w:val="00EC55A8"/>
    <w:rsid w:val="00EC5AC1"/>
    <w:rsid w:val="00EC5E70"/>
    <w:rsid w:val="00EC5EA0"/>
    <w:rsid w:val="00EC5F49"/>
    <w:rsid w:val="00EC60A1"/>
    <w:rsid w:val="00EC614D"/>
    <w:rsid w:val="00EC6337"/>
    <w:rsid w:val="00EC6859"/>
    <w:rsid w:val="00EC6A42"/>
    <w:rsid w:val="00EC6CF7"/>
    <w:rsid w:val="00EC6D68"/>
    <w:rsid w:val="00EC6D82"/>
    <w:rsid w:val="00EC7183"/>
    <w:rsid w:val="00EC71AB"/>
    <w:rsid w:val="00EC757E"/>
    <w:rsid w:val="00EC78DE"/>
    <w:rsid w:val="00EC7BD1"/>
    <w:rsid w:val="00EC7E1F"/>
    <w:rsid w:val="00EC7EE8"/>
    <w:rsid w:val="00ED0152"/>
    <w:rsid w:val="00ED03A7"/>
    <w:rsid w:val="00ED0494"/>
    <w:rsid w:val="00ED0521"/>
    <w:rsid w:val="00ED07A3"/>
    <w:rsid w:val="00ED08BE"/>
    <w:rsid w:val="00ED09C8"/>
    <w:rsid w:val="00ED0B2F"/>
    <w:rsid w:val="00ED0DE8"/>
    <w:rsid w:val="00ED0EB9"/>
    <w:rsid w:val="00ED1293"/>
    <w:rsid w:val="00ED16D9"/>
    <w:rsid w:val="00ED17D6"/>
    <w:rsid w:val="00ED1837"/>
    <w:rsid w:val="00ED18C7"/>
    <w:rsid w:val="00ED1A21"/>
    <w:rsid w:val="00ED1A39"/>
    <w:rsid w:val="00ED1A3C"/>
    <w:rsid w:val="00ED1BCE"/>
    <w:rsid w:val="00ED1CD6"/>
    <w:rsid w:val="00ED1E7D"/>
    <w:rsid w:val="00ED1E96"/>
    <w:rsid w:val="00ED24CE"/>
    <w:rsid w:val="00ED2623"/>
    <w:rsid w:val="00ED2B4E"/>
    <w:rsid w:val="00ED2FF1"/>
    <w:rsid w:val="00ED3207"/>
    <w:rsid w:val="00ED32E7"/>
    <w:rsid w:val="00ED341E"/>
    <w:rsid w:val="00ED3423"/>
    <w:rsid w:val="00ED352D"/>
    <w:rsid w:val="00ED3534"/>
    <w:rsid w:val="00ED36C3"/>
    <w:rsid w:val="00ED36E4"/>
    <w:rsid w:val="00ED38D7"/>
    <w:rsid w:val="00ED391E"/>
    <w:rsid w:val="00ED3B7D"/>
    <w:rsid w:val="00ED3BAD"/>
    <w:rsid w:val="00ED3C5B"/>
    <w:rsid w:val="00ED3D54"/>
    <w:rsid w:val="00ED3DA3"/>
    <w:rsid w:val="00ED40CC"/>
    <w:rsid w:val="00ED4261"/>
    <w:rsid w:val="00ED4308"/>
    <w:rsid w:val="00ED43E4"/>
    <w:rsid w:val="00ED4484"/>
    <w:rsid w:val="00ED4573"/>
    <w:rsid w:val="00ED462D"/>
    <w:rsid w:val="00ED469F"/>
    <w:rsid w:val="00ED4832"/>
    <w:rsid w:val="00ED4834"/>
    <w:rsid w:val="00ED495B"/>
    <w:rsid w:val="00ED4C39"/>
    <w:rsid w:val="00ED4CB2"/>
    <w:rsid w:val="00ED4DDF"/>
    <w:rsid w:val="00ED4E3C"/>
    <w:rsid w:val="00ED4EEA"/>
    <w:rsid w:val="00ED5122"/>
    <w:rsid w:val="00ED520B"/>
    <w:rsid w:val="00ED5243"/>
    <w:rsid w:val="00ED548E"/>
    <w:rsid w:val="00ED54F7"/>
    <w:rsid w:val="00ED55B8"/>
    <w:rsid w:val="00ED56A7"/>
    <w:rsid w:val="00ED58F2"/>
    <w:rsid w:val="00ED5930"/>
    <w:rsid w:val="00ED596B"/>
    <w:rsid w:val="00ED59F7"/>
    <w:rsid w:val="00ED5AD8"/>
    <w:rsid w:val="00ED5BDF"/>
    <w:rsid w:val="00ED5D02"/>
    <w:rsid w:val="00ED6100"/>
    <w:rsid w:val="00ED61B7"/>
    <w:rsid w:val="00ED6723"/>
    <w:rsid w:val="00ED6A1F"/>
    <w:rsid w:val="00ED6A40"/>
    <w:rsid w:val="00ED6A57"/>
    <w:rsid w:val="00ED6E4E"/>
    <w:rsid w:val="00ED6EE9"/>
    <w:rsid w:val="00ED6FBB"/>
    <w:rsid w:val="00ED704D"/>
    <w:rsid w:val="00ED70C4"/>
    <w:rsid w:val="00ED71BC"/>
    <w:rsid w:val="00ED7205"/>
    <w:rsid w:val="00ED7372"/>
    <w:rsid w:val="00ED753C"/>
    <w:rsid w:val="00ED794F"/>
    <w:rsid w:val="00ED7A76"/>
    <w:rsid w:val="00ED7BAF"/>
    <w:rsid w:val="00ED7C3C"/>
    <w:rsid w:val="00ED7D62"/>
    <w:rsid w:val="00ED7EAA"/>
    <w:rsid w:val="00EE0154"/>
    <w:rsid w:val="00EE022F"/>
    <w:rsid w:val="00EE0305"/>
    <w:rsid w:val="00EE0318"/>
    <w:rsid w:val="00EE0335"/>
    <w:rsid w:val="00EE0443"/>
    <w:rsid w:val="00EE0602"/>
    <w:rsid w:val="00EE0623"/>
    <w:rsid w:val="00EE08BC"/>
    <w:rsid w:val="00EE0935"/>
    <w:rsid w:val="00EE0951"/>
    <w:rsid w:val="00EE09EA"/>
    <w:rsid w:val="00EE0A49"/>
    <w:rsid w:val="00EE0A8B"/>
    <w:rsid w:val="00EE0C3E"/>
    <w:rsid w:val="00EE0CF2"/>
    <w:rsid w:val="00EE0E8D"/>
    <w:rsid w:val="00EE0F72"/>
    <w:rsid w:val="00EE1060"/>
    <w:rsid w:val="00EE12A0"/>
    <w:rsid w:val="00EE1320"/>
    <w:rsid w:val="00EE138C"/>
    <w:rsid w:val="00EE15CA"/>
    <w:rsid w:val="00EE18BB"/>
    <w:rsid w:val="00EE1938"/>
    <w:rsid w:val="00EE1943"/>
    <w:rsid w:val="00EE1C0B"/>
    <w:rsid w:val="00EE1CDA"/>
    <w:rsid w:val="00EE1D37"/>
    <w:rsid w:val="00EE1DA9"/>
    <w:rsid w:val="00EE202C"/>
    <w:rsid w:val="00EE2330"/>
    <w:rsid w:val="00EE24B7"/>
    <w:rsid w:val="00EE286B"/>
    <w:rsid w:val="00EE2AAB"/>
    <w:rsid w:val="00EE2BD3"/>
    <w:rsid w:val="00EE2C0A"/>
    <w:rsid w:val="00EE2C90"/>
    <w:rsid w:val="00EE2D56"/>
    <w:rsid w:val="00EE2DC9"/>
    <w:rsid w:val="00EE2F24"/>
    <w:rsid w:val="00EE2F61"/>
    <w:rsid w:val="00EE3064"/>
    <w:rsid w:val="00EE3180"/>
    <w:rsid w:val="00EE3196"/>
    <w:rsid w:val="00EE31F5"/>
    <w:rsid w:val="00EE3203"/>
    <w:rsid w:val="00EE328D"/>
    <w:rsid w:val="00EE3318"/>
    <w:rsid w:val="00EE33A6"/>
    <w:rsid w:val="00EE33A9"/>
    <w:rsid w:val="00EE35AC"/>
    <w:rsid w:val="00EE3632"/>
    <w:rsid w:val="00EE37A0"/>
    <w:rsid w:val="00EE38AE"/>
    <w:rsid w:val="00EE3A16"/>
    <w:rsid w:val="00EE3B1E"/>
    <w:rsid w:val="00EE3CE4"/>
    <w:rsid w:val="00EE3DCB"/>
    <w:rsid w:val="00EE3E51"/>
    <w:rsid w:val="00EE417F"/>
    <w:rsid w:val="00EE427A"/>
    <w:rsid w:val="00EE443F"/>
    <w:rsid w:val="00EE47B1"/>
    <w:rsid w:val="00EE4825"/>
    <w:rsid w:val="00EE4ADD"/>
    <w:rsid w:val="00EE4BA7"/>
    <w:rsid w:val="00EE4D57"/>
    <w:rsid w:val="00EE5112"/>
    <w:rsid w:val="00EE588E"/>
    <w:rsid w:val="00EE58A3"/>
    <w:rsid w:val="00EE5E46"/>
    <w:rsid w:val="00EE5EC5"/>
    <w:rsid w:val="00EE61C3"/>
    <w:rsid w:val="00EE6295"/>
    <w:rsid w:val="00EE62B4"/>
    <w:rsid w:val="00EE636D"/>
    <w:rsid w:val="00EE66B1"/>
    <w:rsid w:val="00EE6768"/>
    <w:rsid w:val="00EE6A63"/>
    <w:rsid w:val="00EE6E05"/>
    <w:rsid w:val="00EE6EA1"/>
    <w:rsid w:val="00EE6F69"/>
    <w:rsid w:val="00EE71A4"/>
    <w:rsid w:val="00EE71ED"/>
    <w:rsid w:val="00EE7286"/>
    <w:rsid w:val="00EE73C3"/>
    <w:rsid w:val="00EE752C"/>
    <w:rsid w:val="00EE7556"/>
    <w:rsid w:val="00EE79AA"/>
    <w:rsid w:val="00EE7BF9"/>
    <w:rsid w:val="00EE7D91"/>
    <w:rsid w:val="00EE7ECE"/>
    <w:rsid w:val="00EE7F2E"/>
    <w:rsid w:val="00EF0045"/>
    <w:rsid w:val="00EF0191"/>
    <w:rsid w:val="00EF0284"/>
    <w:rsid w:val="00EF0299"/>
    <w:rsid w:val="00EF0367"/>
    <w:rsid w:val="00EF05AB"/>
    <w:rsid w:val="00EF05FB"/>
    <w:rsid w:val="00EF0806"/>
    <w:rsid w:val="00EF082A"/>
    <w:rsid w:val="00EF098D"/>
    <w:rsid w:val="00EF0AF0"/>
    <w:rsid w:val="00EF0BAC"/>
    <w:rsid w:val="00EF0E50"/>
    <w:rsid w:val="00EF1052"/>
    <w:rsid w:val="00EF10E0"/>
    <w:rsid w:val="00EF1176"/>
    <w:rsid w:val="00EF13AA"/>
    <w:rsid w:val="00EF14E6"/>
    <w:rsid w:val="00EF16D6"/>
    <w:rsid w:val="00EF16DB"/>
    <w:rsid w:val="00EF1708"/>
    <w:rsid w:val="00EF17D0"/>
    <w:rsid w:val="00EF1809"/>
    <w:rsid w:val="00EF1CC5"/>
    <w:rsid w:val="00EF1EDF"/>
    <w:rsid w:val="00EF209D"/>
    <w:rsid w:val="00EF20A8"/>
    <w:rsid w:val="00EF20FD"/>
    <w:rsid w:val="00EF2457"/>
    <w:rsid w:val="00EF2571"/>
    <w:rsid w:val="00EF2786"/>
    <w:rsid w:val="00EF287C"/>
    <w:rsid w:val="00EF28E6"/>
    <w:rsid w:val="00EF29C8"/>
    <w:rsid w:val="00EF2B57"/>
    <w:rsid w:val="00EF2EE6"/>
    <w:rsid w:val="00EF2F7D"/>
    <w:rsid w:val="00EF2FB5"/>
    <w:rsid w:val="00EF3481"/>
    <w:rsid w:val="00EF35D9"/>
    <w:rsid w:val="00EF369F"/>
    <w:rsid w:val="00EF37FE"/>
    <w:rsid w:val="00EF3A28"/>
    <w:rsid w:val="00EF3A3D"/>
    <w:rsid w:val="00EF3A4A"/>
    <w:rsid w:val="00EF3AFE"/>
    <w:rsid w:val="00EF3D41"/>
    <w:rsid w:val="00EF3D43"/>
    <w:rsid w:val="00EF3EB5"/>
    <w:rsid w:val="00EF3EB7"/>
    <w:rsid w:val="00EF3EE0"/>
    <w:rsid w:val="00EF3EFC"/>
    <w:rsid w:val="00EF3F89"/>
    <w:rsid w:val="00EF41E7"/>
    <w:rsid w:val="00EF453D"/>
    <w:rsid w:val="00EF464D"/>
    <w:rsid w:val="00EF46A4"/>
    <w:rsid w:val="00EF46F4"/>
    <w:rsid w:val="00EF493B"/>
    <w:rsid w:val="00EF4CEC"/>
    <w:rsid w:val="00EF4F32"/>
    <w:rsid w:val="00EF5018"/>
    <w:rsid w:val="00EF512D"/>
    <w:rsid w:val="00EF52F6"/>
    <w:rsid w:val="00EF5326"/>
    <w:rsid w:val="00EF57F7"/>
    <w:rsid w:val="00EF580B"/>
    <w:rsid w:val="00EF5861"/>
    <w:rsid w:val="00EF5E5C"/>
    <w:rsid w:val="00EF5EE9"/>
    <w:rsid w:val="00EF5F51"/>
    <w:rsid w:val="00EF6038"/>
    <w:rsid w:val="00EF6050"/>
    <w:rsid w:val="00EF61C2"/>
    <w:rsid w:val="00EF631E"/>
    <w:rsid w:val="00EF634C"/>
    <w:rsid w:val="00EF65C8"/>
    <w:rsid w:val="00EF69D6"/>
    <w:rsid w:val="00EF6AF6"/>
    <w:rsid w:val="00EF6BBF"/>
    <w:rsid w:val="00EF6EF5"/>
    <w:rsid w:val="00EF6F6C"/>
    <w:rsid w:val="00EF704E"/>
    <w:rsid w:val="00EF70D0"/>
    <w:rsid w:val="00EF7179"/>
    <w:rsid w:val="00EF71EE"/>
    <w:rsid w:val="00EF7202"/>
    <w:rsid w:val="00EF7292"/>
    <w:rsid w:val="00EF73DC"/>
    <w:rsid w:val="00EF7690"/>
    <w:rsid w:val="00EF769C"/>
    <w:rsid w:val="00EF77E3"/>
    <w:rsid w:val="00EF783B"/>
    <w:rsid w:val="00EF786F"/>
    <w:rsid w:val="00EF7878"/>
    <w:rsid w:val="00EF7AA1"/>
    <w:rsid w:val="00EF7D34"/>
    <w:rsid w:val="00EF7D7D"/>
    <w:rsid w:val="00EF7F14"/>
    <w:rsid w:val="00EF7F47"/>
    <w:rsid w:val="00F000BC"/>
    <w:rsid w:val="00F000F0"/>
    <w:rsid w:val="00F00180"/>
    <w:rsid w:val="00F00206"/>
    <w:rsid w:val="00F00244"/>
    <w:rsid w:val="00F00391"/>
    <w:rsid w:val="00F003B9"/>
    <w:rsid w:val="00F004AB"/>
    <w:rsid w:val="00F006E4"/>
    <w:rsid w:val="00F00923"/>
    <w:rsid w:val="00F00C9D"/>
    <w:rsid w:val="00F00DC2"/>
    <w:rsid w:val="00F00FF1"/>
    <w:rsid w:val="00F0109A"/>
    <w:rsid w:val="00F01137"/>
    <w:rsid w:val="00F0139C"/>
    <w:rsid w:val="00F01571"/>
    <w:rsid w:val="00F015B0"/>
    <w:rsid w:val="00F01885"/>
    <w:rsid w:val="00F018DF"/>
    <w:rsid w:val="00F01979"/>
    <w:rsid w:val="00F0197D"/>
    <w:rsid w:val="00F01A58"/>
    <w:rsid w:val="00F01FAA"/>
    <w:rsid w:val="00F01FC3"/>
    <w:rsid w:val="00F0237B"/>
    <w:rsid w:val="00F023A1"/>
    <w:rsid w:val="00F02455"/>
    <w:rsid w:val="00F02491"/>
    <w:rsid w:val="00F0253F"/>
    <w:rsid w:val="00F02545"/>
    <w:rsid w:val="00F026AE"/>
    <w:rsid w:val="00F02753"/>
    <w:rsid w:val="00F027FF"/>
    <w:rsid w:val="00F0282E"/>
    <w:rsid w:val="00F02928"/>
    <w:rsid w:val="00F02B5B"/>
    <w:rsid w:val="00F02EBD"/>
    <w:rsid w:val="00F0301D"/>
    <w:rsid w:val="00F0318E"/>
    <w:rsid w:val="00F0322B"/>
    <w:rsid w:val="00F032DF"/>
    <w:rsid w:val="00F0350E"/>
    <w:rsid w:val="00F0372A"/>
    <w:rsid w:val="00F0379A"/>
    <w:rsid w:val="00F037D7"/>
    <w:rsid w:val="00F0388F"/>
    <w:rsid w:val="00F03891"/>
    <w:rsid w:val="00F0390F"/>
    <w:rsid w:val="00F03A88"/>
    <w:rsid w:val="00F03E01"/>
    <w:rsid w:val="00F040A9"/>
    <w:rsid w:val="00F0411A"/>
    <w:rsid w:val="00F04601"/>
    <w:rsid w:val="00F046B7"/>
    <w:rsid w:val="00F046FD"/>
    <w:rsid w:val="00F04745"/>
    <w:rsid w:val="00F0474C"/>
    <w:rsid w:val="00F04C2F"/>
    <w:rsid w:val="00F04D51"/>
    <w:rsid w:val="00F04EF1"/>
    <w:rsid w:val="00F05011"/>
    <w:rsid w:val="00F050DB"/>
    <w:rsid w:val="00F051B9"/>
    <w:rsid w:val="00F051BE"/>
    <w:rsid w:val="00F05262"/>
    <w:rsid w:val="00F0545D"/>
    <w:rsid w:val="00F0551F"/>
    <w:rsid w:val="00F05D68"/>
    <w:rsid w:val="00F05EED"/>
    <w:rsid w:val="00F05F27"/>
    <w:rsid w:val="00F06018"/>
    <w:rsid w:val="00F0627D"/>
    <w:rsid w:val="00F0660F"/>
    <w:rsid w:val="00F066C3"/>
    <w:rsid w:val="00F06B4F"/>
    <w:rsid w:val="00F06DDC"/>
    <w:rsid w:val="00F06F02"/>
    <w:rsid w:val="00F0740A"/>
    <w:rsid w:val="00F075F4"/>
    <w:rsid w:val="00F077C2"/>
    <w:rsid w:val="00F077E9"/>
    <w:rsid w:val="00F077FF"/>
    <w:rsid w:val="00F07834"/>
    <w:rsid w:val="00F07CF5"/>
    <w:rsid w:val="00F07EAE"/>
    <w:rsid w:val="00F10193"/>
    <w:rsid w:val="00F10247"/>
    <w:rsid w:val="00F103E5"/>
    <w:rsid w:val="00F103E7"/>
    <w:rsid w:val="00F10437"/>
    <w:rsid w:val="00F10465"/>
    <w:rsid w:val="00F10864"/>
    <w:rsid w:val="00F10992"/>
    <w:rsid w:val="00F10B6F"/>
    <w:rsid w:val="00F10D35"/>
    <w:rsid w:val="00F10E1F"/>
    <w:rsid w:val="00F10E99"/>
    <w:rsid w:val="00F11458"/>
    <w:rsid w:val="00F1165E"/>
    <w:rsid w:val="00F117D8"/>
    <w:rsid w:val="00F1188E"/>
    <w:rsid w:val="00F11932"/>
    <w:rsid w:val="00F119F5"/>
    <w:rsid w:val="00F11CF5"/>
    <w:rsid w:val="00F11FF0"/>
    <w:rsid w:val="00F12112"/>
    <w:rsid w:val="00F12219"/>
    <w:rsid w:val="00F1248D"/>
    <w:rsid w:val="00F1265F"/>
    <w:rsid w:val="00F12768"/>
    <w:rsid w:val="00F12A26"/>
    <w:rsid w:val="00F12A79"/>
    <w:rsid w:val="00F12AB0"/>
    <w:rsid w:val="00F12B3D"/>
    <w:rsid w:val="00F12BEC"/>
    <w:rsid w:val="00F12CC1"/>
    <w:rsid w:val="00F12E90"/>
    <w:rsid w:val="00F12EC0"/>
    <w:rsid w:val="00F12EF0"/>
    <w:rsid w:val="00F131B6"/>
    <w:rsid w:val="00F13242"/>
    <w:rsid w:val="00F1329F"/>
    <w:rsid w:val="00F13634"/>
    <w:rsid w:val="00F136E7"/>
    <w:rsid w:val="00F13748"/>
    <w:rsid w:val="00F13833"/>
    <w:rsid w:val="00F13D06"/>
    <w:rsid w:val="00F13D7C"/>
    <w:rsid w:val="00F13E52"/>
    <w:rsid w:val="00F13E95"/>
    <w:rsid w:val="00F1403E"/>
    <w:rsid w:val="00F140C1"/>
    <w:rsid w:val="00F140FE"/>
    <w:rsid w:val="00F1415B"/>
    <w:rsid w:val="00F14236"/>
    <w:rsid w:val="00F1423D"/>
    <w:rsid w:val="00F142C9"/>
    <w:rsid w:val="00F14476"/>
    <w:rsid w:val="00F14496"/>
    <w:rsid w:val="00F14537"/>
    <w:rsid w:val="00F14FB4"/>
    <w:rsid w:val="00F15460"/>
    <w:rsid w:val="00F154D0"/>
    <w:rsid w:val="00F15760"/>
    <w:rsid w:val="00F158E8"/>
    <w:rsid w:val="00F15CAD"/>
    <w:rsid w:val="00F15CE7"/>
    <w:rsid w:val="00F15FC9"/>
    <w:rsid w:val="00F16200"/>
    <w:rsid w:val="00F1626B"/>
    <w:rsid w:val="00F165E8"/>
    <w:rsid w:val="00F165FF"/>
    <w:rsid w:val="00F16689"/>
    <w:rsid w:val="00F16709"/>
    <w:rsid w:val="00F16729"/>
    <w:rsid w:val="00F16958"/>
    <w:rsid w:val="00F16BB1"/>
    <w:rsid w:val="00F16F68"/>
    <w:rsid w:val="00F16FB9"/>
    <w:rsid w:val="00F1713D"/>
    <w:rsid w:val="00F17449"/>
    <w:rsid w:val="00F176BA"/>
    <w:rsid w:val="00F17816"/>
    <w:rsid w:val="00F17A8F"/>
    <w:rsid w:val="00F17C71"/>
    <w:rsid w:val="00F17D56"/>
    <w:rsid w:val="00F17FDA"/>
    <w:rsid w:val="00F20046"/>
    <w:rsid w:val="00F200CB"/>
    <w:rsid w:val="00F20242"/>
    <w:rsid w:val="00F202D8"/>
    <w:rsid w:val="00F20598"/>
    <w:rsid w:val="00F206FE"/>
    <w:rsid w:val="00F2077C"/>
    <w:rsid w:val="00F207EF"/>
    <w:rsid w:val="00F20978"/>
    <w:rsid w:val="00F20A60"/>
    <w:rsid w:val="00F20B30"/>
    <w:rsid w:val="00F20D24"/>
    <w:rsid w:val="00F20ED9"/>
    <w:rsid w:val="00F20F5B"/>
    <w:rsid w:val="00F21043"/>
    <w:rsid w:val="00F21048"/>
    <w:rsid w:val="00F210AB"/>
    <w:rsid w:val="00F2114B"/>
    <w:rsid w:val="00F21277"/>
    <w:rsid w:val="00F21322"/>
    <w:rsid w:val="00F2157F"/>
    <w:rsid w:val="00F21758"/>
    <w:rsid w:val="00F21857"/>
    <w:rsid w:val="00F218EF"/>
    <w:rsid w:val="00F21C46"/>
    <w:rsid w:val="00F21DBE"/>
    <w:rsid w:val="00F21DC3"/>
    <w:rsid w:val="00F21E6D"/>
    <w:rsid w:val="00F21E85"/>
    <w:rsid w:val="00F21F39"/>
    <w:rsid w:val="00F21F61"/>
    <w:rsid w:val="00F22444"/>
    <w:rsid w:val="00F22C96"/>
    <w:rsid w:val="00F22D2B"/>
    <w:rsid w:val="00F22FC1"/>
    <w:rsid w:val="00F23297"/>
    <w:rsid w:val="00F2335B"/>
    <w:rsid w:val="00F233FA"/>
    <w:rsid w:val="00F2357F"/>
    <w:rsid w:val="00F237BB"/>
    <w:rsid w:val="00F238C9"/>
    <w:rsid w:val="00F23945"/>
    <w:rsid w:val="00F23B24"/>
    <w:rsid w:val="00F23B7F"/>
    <w:rsid w:val="00F23BD0"/>
    <w:rsid w:val="00F23D03"/>
    <w:rsid w:val="00F23D7A"/>
    <w:rsid w:val="00F23FCA"/>
    <w:rsid w:val="00F242C3"/>
    <w:rsid w:val="00F243C8"/>
    <w:rsid w:val="00F24513"/>
    <w:rsid w:val="00F2456B"/>
    <w:rsid w:val="00F2457D"/>
    <w:rsid w:val="00F246CC"/>
    <w:rsid w:val="00F248CD"/>
    <w:rsid w:val="00F249E2"/>
    <w:rsid w:val="00F249FA"/>
    <w:rsid w:val="00F24A56"/>
    <w:rsid w:val="00F24A57"/>
    <w:rsid w:val="00F24A67"/>
    <w:rsid w:val="00F24BDA"/>
    <w:rsid w:val="00F24CE6"/>
    <w:rsid w:val="00F24D96"/>
    <w:rsid w:val="00F24DB4"/>
    <w:rsid w:val="00F24E98"/>
    <w:rsid w:val="00F24F4D"/>
    <w:rsid w:val="00F24F64"/>
    <w:rsid w:val="00F24FA0"/>
    <w:rsid w:val="00F25118"/>
    <w:rsid w:val="00F25157"/>
    <w:rsid w:val="00F25288"/>
    <w:rsid w:val="00F253D3"/>
    <w:rsid w:val="00F254E5"/>
    <w:rsid w:val="00F2570F"/>
    <w:rsid w:val="00F25B4B"/>
    <w:rsid w:val="00F25C9D"/>
    <w:rsid w:val="00F25CAC"/>
    <w:rsid w:val="00F25EB4"/>
    <w:rsid w:val="00F25F62"/>
    <w:rsid w:val="00F2617C"/>
    <w:rsid w:val="00F2621C"/>
    <w:rsid w:val="00F26294"/>
    <w:rsid w:val="00F26334"/>
    <w:rsid w:val="00F2643A"/>
    <w:rsid w:val="00F26603"/>
    <w:rsid w:val="00F266B2"/>
    <w:rsid w:val="00F266E8"/>
    <w:rsid w:val="00F26878"/>
    <w:rsid w:val="00F26886"/>
    <w:rsid w:val="00F2699C"/>
    <w:rsid w:val="00F26BB1"/>
    <w:rsid w:val="00F27000"/>
    <w:rsid w:val="00F27125"/>
    <w:rsid w:val="00F272B8"/>
    <w:rsid w:val="00F27352"/>
    <w:rsid w:val="00F275F0"/>
    <w:rsid w:val="00F27900"/>
    <w:rsid w:val="00F27A49"/>
    <w:rsid w:val="00F27E0C"/>
    <w:rsid w:val="00F27EDE"/>
    <w:rsid w:val="00F27F00"/>
    <w:rsid w:val="00F3002F"/>
    <w:rsid w:val="00F30285"/>
    <w:rsid w:val="00F30353"/>
    <w:rsid w:val="00F30355"/>
    <w:rsid w:val="00F305AF"/>
    <w:rsid w:val="00F306D1"/>
    <w:rsid w:val="00F3075E"/>
    <w:rsid w:val="00F308C0"/>
    <w:rsid w:val="00F30929"/>
    <w:rsid w:val="00F30AD5"/>
    <w:rsid w:val="00F30B8F"/>
    <w:rsid w:val="00F30BE2"/>
    <w:rsid w:val="00F30D65"/>
    <w:rsid w:val="00F31125"/>
    <w:rsid w:val="00F31254"/>
    <w:rsid w:val="00F312B3"/>
    <w:rsid w:val="00F312C5"/>
    <w:rsid w:val="00F313C9"/>
    <w:rsid w:val="00F318E7"/>
    <w:rsid w:val="00F31CFA"/>
    <w:rsid w:val="00F31DED"/>
    <w:rsid w:val="00F31F17"/>
    <w:rsid w:val="00F31FB1"/>
    <w:rsid w:val="00F31FE2"/>
    <w:rsid w:val="00F3210D"/>
    <w:rsid w:val="00F3215C"/>
    <w:rsid w:val="00F321F1"/>
    <w:rsid w:val="00F322F3"/>
    <w:rsid w:val="00F3233A"/>
    <w:rsid w:val="00F3236F"/>
    <w:rsid w:val="00F32374"/>
    <w:rsid w:val="00F323CB"/>
    <w:rsid w:val="00F32420"/>
    <w:rsid w:val="00F32456"/>
    <w:rsid w:val="00F32639"/>
    <w:rsid w:val="00F32951"/>
    <w:rsid w:val="00F32AEF"/>
    <w:rsid w:val="00F32D99"/>
    <w:rsid w:val="00F32DD1"/>
    <w:rsid w:val="00F32F0E"/>
    <w:rsid w:val="00F32F3E"/>
    <w:rsid w:val="00F33155"/>
    <w:rsid w:val="00F332DC"/>
    <w:rsid w:val="00F33315"/>
    <w:rsid w:val="00F3333E"/>
    <w:rsid w:val="00F334E4"/>
    <w:rsid w:val="00F33690"/>
    <w:rsid w:val="00F337DB"/>
    <w:rsid w:val="00F3383E"/>
    <w:rsid w:val="00F339B9"/>
    <w:rsid w:val="00F33B34"/>
    <w:rsid w:val="00F33BEE"/>
    <w:rsid w:val="00F33E2A"/>
    <w:rsid w:val="00F33FA9"/>
    <w:rsid w:val="00F34247"/>
    <w:rsid w:val="00F34273"/>
    <w:rsid w:val="00F34286"/>
    <w:rsid w:val="00F342E5"/>
    <w:rsid w:val="00F34357"/>
    <w:rsid w:val="00F343BA"/>
    <w:rsid w:val="00F3449E"/>
    <w:rsid w:val="00F34514"/>
    <w:rsid w:val="00F346BC"/>
    <w:rsid w:val="00F34D1D"/>
    <w:rsid w:val="00F34D91"/>
    <w:rsid w:val="00F3521B"/>
    <w:rsid w:val="00F352C7"/>
    <w:rsid w:val="00F3532C"/>
    <w:rsid w:val="00F35561"/>
    <w:rsid w:val="00F35865"/>
    <w:rsid w:val="00F35DFE"/>
    <w:rsid w:val="00F35E92"/>
    <w:rsid w:val="00F35F2C"/>
    <w:rsid w:val="00F36099"/>
    <w:rsid w:val="00F360BA"/>
    <w:rsid w:val="00F3610C"/>
    <w:rsid w:val="00F36113"/>
    <w:rsid w:val="00F3622A"/>
    <w:rsid w:val="00F362A3"/>
    <w:rsid w:val="00F36338"/>
    <w:rsid w:val="00F3640D"/>
    <w:rsid w:val="00F3649A"/>
    <w:rsid w:val="00F364CE"/>
    <w:rsid w:val="00F3650A"/>
    <w:rsid w:val="00F366CE"/>
    <w:rsid w:val="00F369E8"/>
    <w:rsid w:val="00F369FF"/>
    <w:rsid w:val="00F36B7B"/>
    <w:rsid w:val="00F36BBA"/>
    <w:rsid w:val="00F36BD9"/>
    <w:rsid w:val="00F36C15"/>
    <w:rsid w:val="00F36C6C"/>
    <w:rsid w:val="00F36D0D"/>
    <w:rsid w:val="00F36DF0"/>
    <w:rsid w:val="00F36E55"/>
    <w:rsid w:val="00F36E73"/>
    <w:rsid w:val="00F36FA7"/>
    <w:rsid w:val="00F3709B"/>
    <w:rsid w:val="00F37430"/>
    <w:rsid w:val="00F37537"/>
    <w:rsid w:val="00F37775"/>
    <w:rsid w:val="00F377A2"/>
    <w:rsid w:val="00F37922"/>
    <w:rsid w:val="00F3799E"/>
    <w:rsid w:val="00F37AEF"/>
    <w:rsid w:val="00F37DC6"/>
    <w:rsid w:val="00F4014F"/>
    <w:rsid w:val="00F4019B"/>
    <w:rsid w:val="00F4023B"/>
    <w:rsid w:val="00F4038C"/>
    <w:rsid w:val="00F405F3"/>
    <w:rsid w:val="00F4066B"/>
    <w:rsid w:val="00F40710"/>
    <w:rsid w:val="00F40817"/>
    <w:rsid w:val="00F40A22"/>
    <w:rsid w:val="00F40AE1"/>
    <w:rsid w:val="00F40C37"/>
    <w:rsid w:val="00F40D4B"/>
    <w:rsid w:val="00F40EF6"/>
    <w:rsid w:val="00F40F7A"/>
    <w:rsid w:val="00F413DA"/>
    <w:rsid w:val="00F415C1"/>
    <w:rsid w:val="00F417D7"/>
    <w:rsid w:val="00F41D1F"/>
    <w:rsid w:val="00F41D2D"/>
    <w:rsid w:val="00F41E04"/>
    <w:rsid w:val="00F42132"/>
    <w:rsid w:val="00F42267"/>
    <w:rsid w:val="00F42403"/>
    <w:rsid w:val="00F4249E"/>
    <w:rsid w:val="00F424D3"/>
    <w:rsid w:val="00F424F5"/>
    <w:rsid w:val="00F426CA"/>
    <w:rsid w:val="00F428FF"/>
    <w:rsid w:val="00F42910"/>
    <w:rsid w:val="00F42A6D"/>
    <w:rsid w:val="00F42C2B"/>
    <w:rsid w:val="00F42DE7"/>
    <w:rsid w:val="00F431B3"/>
    <w:rsid w:val="00F4328A"/>
    <w:rsid w:val="00F4379E"/>
    <w:rsid w:val="00F437A0"/>
    <w:rsid w:val="00F438AB"/>
    <w:rsid w:val="00F4422F"/>
    <w:rsid w:val="00F44256"/>
    <w:rsid w:val="00F4440C"/>
    <w:rsid w:val="00F44833"/>
    <w:rsid w:val="00F448B7"/>
    <w:rsid w:val="00F4498C"/>
    <w:rsid w:val="00F44B90"/>
    <w:rsid w:val="00F44D61"/>
    <w:rsid w:val="00F44E92"/>
    <w:rsid w:val="00F44EFA"/>
    <w:rsid w:val="00F45085"/>
    <w:rsid w:val="00F450BD"/>
    <w:rsid w:val="00F45251"/>
    <w:rsid w:val="00F45A75"/>
    <w:rsid w:val="00F45B82"/>
    <w:rsid w:val="00F45DBE"/>
    <w:rsid w:val="00F46372"/>
    <w:rsid w:val="00F465A3"/>
    <w:rsid w:val="00F4663E"/>
    <w:rsid w:val="00F46674"/>
    <w:rsid w:val="00F46694"/>
    <w:rsid w:val="00F46704"/>
    <w:rsid w:val="00F46733"/>
    <w:rsid w:val="00F467B0"/>
    <w:rsid w:val="00F4683A"/>
    <w:rsid w:val="00F468A1"/>
    <w:rsid w:val="00F469EF"/>
    <w:rsid w:val="00F46A19"/>
    <w:rsid w:val="00F46ADA"/>
    <w:rsid w:val="00F46D55"/>
    <w:rsid w:val="00F46E40"/>
    <w:rsid w:val="00F46F8B"/>
    <w:rsid w:val="00F47132"/>
    <w:rsid w:val="00F47196"/>
    <w:rsid w:val="00F476BA"/>
    <w:rsid w:val="00F47728"/>
    <w:rsid w:val="00F478B2"/>
    <w:rsid w:val="00F47AF4"/>
    <w:rsid w:val="00F47AFE"/>
    <w:rsid w:val="00F47CBA"/>
    <w:rsid w:val="00F47CC9"/>
    <w:rsid w:val="00F47CF5"/>
    <w:rsid w:val="00F47DD1"/>
    <w:rsid w:val="00F47F90"/>
    <w:rsid w:val="00F50020"/>
    <w:rsid w:val="00F50364"/>
    <w:rsid w:val="00F50384"/>
    <w:rsid w:val="00F503AE"/>
    <w:rsid w:val="00F50440"/>
    <w:rsid w:val="00F50671"/>
    <w:rsid w:val="00F506D9"/>
    <w:rsid w:val="00F50849"/>
    <w:rsid w:val="00F50879"/>
    <w:rsid w:val="00F5091C"/>
    <w:rsid w:val="00F50E09"/>
    <w:rsid w:val="00F51342"/>
    <w:rsid w:val="00F513BA"/>
    <w:rsid w:val="00F51447"/>
    <w:rsid w:val="00F5146F"/>
    <w:rsid w:val="00F51487"/>
    <w:rsid w:val="00F514EF"/>
    <w:rsid w:val="00F516F4"/>
    <w:rsid w:val="00F517FC"/>
    <w:rsid w:val="00F51B0A"/>
    <w:rsid w:val="00F51E64"/>
    <w:rsid w:val="00F51EAC"/>
    <w:rsid w:val="00F52266"/>
    <w:rsid w:val="00F522F6"/>
    <w:rsid w:val="00F5230A"/>
    <w:rsid w:val="00F5234E"/>
    <w:rsid w:val="00F523C1"/>
    <w:rsid w:val="00F524BF"/>
    <w:rsid w:val="00F5259C"/>
    <w:rsid w:val="00F52756"/>
    <w:rsid w:val="00F5277C"/>
    <w:rsid w:val="00F528A1"/>
    <w:rsid w:val="00F52A47"/>
    <w:rsid w:val="00F52A4B"/>
    <w:rsid w:val="00F52B78"/>
    <w:rsid w:val="00F52C6C"/>
    <w:rsid w:val="00F52E16"/>
    <w:rsid w:val="00F52FA8"/>
    <w:rsid w:val="00F532FD"/>
    <w:rsid w:val="00F53724"/>
    <w:rsid w:val="00F53732"/>
    <w:rsid w:val="00F537FD"/>
    <w:rsid w:val="00F538C0"/>
    <w:rsid w:val="00F538CD"/>
    <w:rsid w:val="00F53A8D"/>
    <w:rsid w:val="00F53AA1"/>
    <w:rsid w:val="00F53AD8"/>
    <w:rsid w:val="00F53F1C"/>
    <w:rsid w:val="00F5415E"/>
    <w:rsid w:val="00F54192"/>
    <w:rsid w:val="00F542D8"/>
    <w:rsid w:val="00F54460"/>
    <w:rsid w:val="00F5459A"/>
    <w:rsid w:val="00F545C7"/>
    <w:rsid w:val="00F545E4"/>
    <w:rsid w:val="00F54789"/>
    <w:rsid w:val="00F54812"/>
    <w:rsid w:val="00F548C8"/>
    <w:rsid w:val="00F54B39"/>
    <w:rsid w:val="00F54B9B"/>
    <w:rsid w:val="00F54D93"/>
    <w:rsid w:val="00F55314"/>
    <w:rsid w:val="00F553D1"/>
    <w:rsid w:val="00F558E3"/>
    <w:rsid w:val="00F55AC5"/>
    <w:rsid w:val="00F55C4A"/>
    <w:rsid w:val="00F55EBA"/>
    <w:rsid w:val="00F562A0"/>
    <w:rsid w:val="00F563F1"/>
    <w:rsid w:val="00F56485"/>
    <w:rsid w:val="00F564B4"/>
    <w:rsid w:val="00F5676C"/>
    <w:rsid w:val="00F56C42"/>
    <w:rsid w:val="00F56D31"/>
    <w:rsid w:val="00F570E0"/>
    <w:rsid w:val="00F57183"/>
    <w:rsid w:val="00F573C5"/>
    <w:rsid w:val="00F5743B"/>
    <w:rsid w:val="00F57492"/>
    <w:rsid w:val="00F5752D"/>
    <w:rsid w:val="00F5765A"/>
    <w:rsid w:val="00F5770D"/>
    <w:rsid w:val="00F5782B"/>
    <w:rsid w:val="00F5783B"/>
    <w:rsid w:val="00F57991"/>
    <w:rsid w:val="00F57B03"/>
    <w:rsid w:val="00F57C72"/>
    <w:rsid w:val="00F57CC0"/>
    <w:rsid w:val="00F57E51"/>
    <w:rsid w:val="00F57FD2"/>
    <w:rsid w:val="00F600C8"/>
    <w:rsid w:val="00F60122"/>
    <w:rsid w:val="00F6021A"/>
    <w:rsid w:val="00F6021F"/>
    <w:rsid w:val="00F6036A"/>
    <w:rsid w:val="00F603CC"/>
    <w:rsid w:val="00F607B6"/>
    <w:rsid w:val="00F60845"/>
    <w:rsid w:val="00F609CD"/>
    <w:rsid w:val="00F60B37"/>
    <w:rsid w:val="00F60B5F"/>
    <w:rsid w:val="00F60CCD"/>
    <w:rsid w:val="00F60CDA"/>
    <w:rsid w:val="00F60E49"/>
    <w:rsid w:val="00F60EAF"/>
    <w:rsid w:val="00F60F71"/>
    <w:rsid w:val="00F61158"/>
    <w:rsid w:val="00F61204"/>
    <w:rsid w:val="00F612D5"/>
    <w:rsid w:val="00F612E9"/>
    <w:rsid w:val="00F6139C"/>
    <w:rsid w:val="00F614D1"/>
    <w:rsid w:val="00F61564"/>
    <w:rsid w:val="00F618AD"/>
    <w:rsid w:val="00F618EC"/>
    <w:rsid w:val="00F61B75"/>
    <w:rsid w:val="00F61FDE"/>
    <w:rsid w:val="00F6202F"/>
    <w:rsid w:val="00F62143"/>
    <w:rsid w:val="00F6232E"/>
    <w:rsid w:val="00F62338"/>
    <w:rsid w:val="00F62377"/>
    <w:rsid w:val="00F6279F"/>
    <w:rsid w:val="00F62862"/>
    <w:rsid w:val="00F62A69"/>
    <w:rsid w:val="00F62C69"/>
    <w:rsid w:val="00F62EF0"/>
    <w:rsid w:val="00F62FE3"/>
    <w:rsid w:val="00F63005"/>
    <w:rsid w:val="00F63176"/>
    <w:rsid w:val="00F63289"/>
    <w:rsid w:val="00F63384"/>
    <w:rsid w:val="00F6345A"/>
    <w:rsid w:val="00F639FA"/>
    <w:rsid w:val="00F63A42"/>
    <w:rsid w:val="00F63A49"/>
    <w:rsid w:val="00F63A69"/>
    <w:rsid w:val="00F63CD2"/>
    <w:rsid w:val="00F63D16"/>
    <w:rsid w:val="00F63F71"/>
    <w:rsid w:val="00F64120"/>
    <w:rsid w:val="00F641B7"/>
    <w:rsid w:val="00F6422F"/>
    <w:rsid w:val="00F64251"/>
    <w:rsid w:val="00F64282"/>
    <w:rsid w:val="00F6433C"/>
    <w:rsid w:val="00F643E2"/>
    <w:rsid w:val="00F6454F"/>
    <w:rsid w:val="00F6460F"/>
    <w:rsid w:val="00F648A2"/>
    <w:rsid w:val="00F64928"/>
    <w:rsid w:val="00F64966"/>
    <w:rsid w:val="00F64AFE"/>
    <w:rsid w:val="00F64C28"/>
    <w:rsid w:val="00F64E7F"/>
    <w:rsid w:val="00F64F18"/>
    <w:rsid w:val="00F64F9D"/>
    <w:rsid w:val="00F64FC3"/>
    <w:rsid w:val="00F6515F"/>
    <w:rsid w:val="00F65302"/>
    <w:rsid w:val="00F65462"/>
    <w:rsid w:val="00F6583C"/>
    <w:rsid w:val="00F658AA"/>
    <w:rsid w:val="00F65920"/>
    <w:rsid w:val="00F65961"/>
    <w:rsid w:val="00F65C54"/>
    <w:rsid w:val="00F65DFE"/>
    <w:rsid w:val="00F65E23"/>
    <w:rsid w:val="00F65E8A"/>
    <w:rsid w:val="00F65E91"/>
    <w:rsid w:val="00F65F2D"/>
    <w:rsid w:val="00F660B8"/>
    <w:rsid w:val="00F6617D"/>
    <w:rsid w:val="00F661A0"/>
    <w:rsid w:val="00F6625D"/>
    <w:rsid w:val="00F6651B"/>
    <w:rsid w:val="00F665C1"/>
    <w:rsid w:val="00F666CF"/>
    <w:rsid w:val="00F66709"/>
    <w:rsid w:val="00F66723"/>
    <w:rsid w:val="00F66821"/>
    <w:rsid w:val="00F6699D"/>
    <w:rsid w:val="00F669E3"/>
    <w:rsid w:val="00F66AF7"/>
    <w:rsid w:val="00F66D0A"/>
    <w:rsid w:val="00F66EA9"/>
    <w:rsid w:val="00F66ED3"/>
    <w:rsid w:val="00F67259"/>
    <w:rsid w:val="00F6728D"/>
    <w:rsid w:val="00F672D5"/>
    <w:rsid w:val="00F672EB"/>
    <w:rsid w:val="00F67521"/>
    <w:rsid w:val="00F6753C"/>
    <w:rsid w:val="00F6763C"/>
    <w:rsid w:val="00F678B9"/>
    <w:rsid w:val="00F67906"/>
    <w:rsid w:val="00F67A78"/>
    <w:rsid w:val="00F67A85"/>
    <w:rsid w:val="00F67D0D"/>
    <w:rsid w:val="00F67EBD"/>
    <w:rsid w:val="00F70012"/>
    <w:rsid w:val="00F701E9"/>
    <w:rsid w:val="00F7020C"/>
    <w:rsid w:val="00F706E7"/>
    <w:rsid w:val="00F70A33"/>
    <w:rsid w:val="00F70AAB"/>
    <w:rsid w:val="00F70C5B"/>
    <w:rsid w:val="00F70CDF"/>
    <w:rsid w:val="00F70DC0"/>
    <w:rsid w:val="00F70DDA"/>
    <w:rsid w:val="00F70DEA"/>
    <w:rsid w:val="00F70E47"/>
    <w:rsid w:val="00F70F10"/>
    <w:rsid w:val="00F70F24"/>
    <w:rsid w:val="00F71026"/>
    <w:rsid w:val="00F71042"/>
    <w:rsid w:val="00F710A0"/>
    <w:rsid w:val="00F710C2"/>
    <w:rsid w:val="00F710D9"/>
    <w:rsid w:val="00F7133C"/>
    <w:rsid w:val="00F7148A"/>
    <w:rsid w:val="00F71614"/>
    <w:rsid w:val="00F71976"/>
    <w:rsid w:val="00F71A6D"/>
    <w:rsid w:val="00F71C07"/>
    <w:rsid w:val="00F71D65"/>
    <w:rsid w:val="00F71F79"/>
    <w:rsid w:val="00F72172"/>
    <w:rsid w:val="00F7219A"/>
    <w:rsid w:val="00F721A1"/>
    <w:rsid w:val="00F723CD"/>
    <w:rsid w:val="00F724E3"/>
    <w:rsid w:val="00F72524"/>
    <w:rsid w:val="00F727AA"/>
    <w:rsid w:val="00F72821"/>
    <w:rsid w:val="00F72A8A"/>
    <w:rsid w:val="00F72AF1"/>
    <w:rsid w:val="00F72C94"/>
    <w:rsid w:val="00F72EB9"/>
    <w:rsid w:val="00F72FFE"/>
    <w:rsid w:val="00F73024"/>
    <w:rsid w:val="00F73596"/>
    <w:rsid w:val="00F737DA"/>
    <w:rsid w:val="00F738F0"/>
    <w:rsid w:val="00F73926"/>
    <w:rsid w:val="00F739C7"/>
    <w:rsid w:val="00F73F43"/>
    <w:rsid w:val="00F73FED"/>
    <w:rsid w:val="00F741EE"/>
    <w:rsid w:val="00F744DC"/>
    <w:rsid w:val="00F74664"/>
    <w:rsid w:val="00F7469F"/>
    <w:rsid w:val="00F74791"/>
    <w:rsid w:val="00F747FD"/>
    <w:rsid w:val="00F74882"/>
    <w:rsid w:val="00F749F8"/>
    <w:rsid w:val="00F74A7A"/>
    <w:rsid w:val="00F74B9D"/>
    <w:rsid w:val="00F752BB"/>
    <w:rsid w:val="00F75399"/>
    <w:rsid w:val="00F755B4"/>
    <w:rsid w:val="00F755BE"/>
    <w:rsid w:val="00F75C0B"/>
    <w:rsid w:val="00F75CA7"/>
    <w:rsid w:val="00F75E09"/>
    <w:rsid w:val="00F7604E"/>
    <w:rsid w:val="00F760A7"/>
    <w:rsid w:val="00F763DF"/>
    <w:rsid w:val="00F763F9"/>
    <w:rsid w:val="00F7640C"/>
    <w:rsid w:val="00F765C4"/>
    <w:rsid w:val="00F7670C"/>
    <w:rsid w:val="00F7693F"/>
    <w:rsid w:val="00F76A53"/>
    <w:rsid w:val="00F76BAD"/>
    <w:rsid w:val="00F77028"/>
    <w:rsid w:val="00F77202"/>
    <w:rsid w:val="00F772D1"/>
    <w:rsid w:val="00F77333"/>
    <w:rsid w:val="00F7788D"/>
    <w:rsid w:val="00F778CB"/>
    <w:rsid w:val="00F7792A"/>
    <w:rsid w:val="00F7793A"/>
    <w:rsid w:val="00F77B9E"/>
    <w:rsid w:val="00F77C36"/>
    <w:rsid w:val="00F77C47"/>
    <w:rsid w:val="00F77CDA"/>
    <w:rsid w:val="00F77CFA"/>
    <w:rsid w:val="00F77D5E"/>
    <w:rsid w:val="00F77D99"/>
    <w:rsid w:val="00F77EBF"/>
    <w:rsid w:val="00F80066"/>
    <w:rsid w:val="00F8028B"/>
    <w:rsid w:val="00F802D3"/>
    <w:rsid w:val="00F804DB"/>
    <w:rsid w:val="00F805BC"/>
    <w:rsid w:val="00F805E6"/>
    <w:rsid w:val="00F805F8"/>
    <w:rsid w:val="00F806A4"/>
    <w:rsid w:val="00F8099C"/>
    <w:rsid w:val="00F80A32"/>
    <w:rsid w:val="00F80C0C"/>
    <w:rsid w:val="00F80D03"/>
    <w:rsid w:val="00F80D52"/>
    <w:rsid w:val="00F80D62"/>
    <w:rsid w:val="00F80D8F"/>
    <w:rsid w:val="00F8116A"/>
    <w:rsid w:val="00F81311"/>
    <w:rsid w:val="00F814CD"/>
    <w:rsid w:val="00F815A8"/>
    <w:rsid w:val="00F815D3"/>
    <w:rsid w:val="00F81625"/>
    <w:rsid w:val="00F8191E"/>
    <w:rsid w:val="00F819A1"/>
    <w:rsid w:val="00F81A54"/>
    <w:rsid w:val="00F81AC2"/>
    <w:rsid w:val="00F81BA9"/>
    <w:rsid w:val="00F81D1E"/>
    <w:rsid w:val="00F81E0E"/>
    <w:rsid w:val="00F81F25"/>
    <w:rsid w:val="00F8212C"/>
    <w:rsid w:val="00F821EC"/>
    <w:rsid w:val="00F82272"/>
    <w:rsid w:val="00F82498"/>
    <w:rsid w:val="00F824D8"/>
    <w:rsid w:val="00F824FA"/>
    <w:rsid w:val="00F825FF"/>
    <w:rsid w:val="00F82760"/>
    <w:rsid w:val="00F82A7D"/>
    <w:rsid w:val="00F82C3C"/>
    <w:rsid w:val="00F82D8E"/>
    <w:rsid w:val="00F82DD6"/>
    <w:rsid w:val="00F82F7C"/>
    <w:rsid w:val="00F8304B"/>
    <w:rsid w:val="00F830E0"/>
    <w:rsid w:val="00F83135"/>
    <w:rsid w:val="00F83301"/>
    <w:rsid w:val="00F83367"/>
    <w:rsid w:val="00F83473"/>
    <w:rsid w:val="00F83511"/>
    <w:rsid w:val="00F837DD"/>
    <w:rsid w:val="00F83B8E"/>
    <w:rsid w:val="00F83B9F"/>
    <w:rsid w:val="00F83C26"/>
    <w:rsid w:val="00F83C94"/>
    <w:rsid w:val="00F840F4"/>
    <w:rsid w:val="00F84132"/>
    <w:rsid w:val="00F849D7"/>
    <w:rsid w:val="00F84A2F"/>
    <w:rsid w:val="00F84AF4"/>
    <w:rsid w:val="00F84BAB"/>
    <w:rsid w:val="00F850EB"/>
    <w:rsid w:val="00F8513C"/>
    <w:rsid w:val="00F85496"/>
    <w:rsid w:val="00F85529"/>
    <w:rsid w:val="00F855CB"/>
    <w:rsid w:val="00F85730"/>
    <w:rsid w:val="00F85744"/>
    <w:rsid w:val="00F85891"/>
    <w:rsid w:val="00F858DC"/>
    <w:rsid w:val="00F85B38"/>
    <w:rsid w:val="00F85C4B"/>
    <w:rsid w:val="00F86083"/>
    <w:rsid w:val="00F86147"/>
    <w:rsid w:val="00F86165"/>
    <w:rsid w:val="00F8624A"/>
    <w:rsid w:val="00F862CA"/>
    <w:rsid w:val="00F863EB"/>
    <w:rsid w:val="00F869F5"/>
    <w:rsid w:val="00F86B20"/>
    <w:rsid w:val="00F86C43"/>
    <w:rsid w:val="00F86F84"/>
    <w:rsid w:val="00F87106"/>
    <w:rsid w:val="00F8718E"/>
    <w:rsid w:val="00F87201"/>
    <w:rsid w:val="00F87317"/>
    <w:rsid w:val="00F875FF"/>
    <w:rsid w:val="00F877D8"/>
    <w:rsid w:val="00F879C6"/>
    <w:rsid w:val="00F879E7"/>
    <w:rsid w:val="00F87BAC"/>
    <w:rsid w:val="00F87C2A"/>
    <w:rsid w:val="00F87D07"/>
    <w:rsid w:val="00F87D16"/>
    <w:rsid w:val="00F87F24"/>
    <w:rsid w:val="00F901C2"/>
    <w:rsid w:val="00F902D2"/>
    <w:rsid w:val="00F90391"/>
    <w:rsid w:val="00F90417"/>
    <w:rsid w:val="00F9046C"/>
    <w:rsid w:val="00F904C0"/>
    <w:rsid w:val="00F905E4"/>
    <w:rsid w:val="00F905ED"/>
    <w:rsid w:val="00F90692"/>
    <w:rsid w:val="00F90AA2"/>
    <w:rsid w:val="00F90BE4"/>
    <w:rsid w:val="00F90C86"/>
    <w:rsid w:val="00F90D30"/>
    <w:rsid w:val="00F90E85"/>
    <w:rsid w:val="00F90F6C"/>
    <w:rsid w:val="00F90FD6"/>
    <w:rsid w:val="00F9102B"/>
    <w:rsid w:val="00F9103C"/>
    <w:rsid w:val="00F910E4"/>
    <w:rsid w:val="00F91105"/>
    <w:rsid w:val="00F9141D"/>
    <w:rsid w:val="00F9142E"/>
    <w:rsid w:val="00F91546"/>
    <w:rsid w:val="00F915AB"/>
    <w:rsid w:val="00F9174D"/>
    <w:rsid w:val="00F91906"/>
    <w:rsid w:val="00F91932"/>
    <w:rsid w:val="00F919A5"/>
    <w:rsid w:val="00F91AA1"/>
    <w:rsid w:val="00F91CA2"/>
    <w:rsid w:val="00F91CEF"/>
    <w:rsid w:val="00F91D4B"/>
    <w:rsid w:val="00F91D68"/>
    <w:rsid w:val="00F91DAC"/>
    <w:rsid w:val="00F91E48"/>
    <w:rsid w:val="00F91EE8"/>
    <w:rsid w:val="00F91F5F"/>
    <w:rsid w:val="00F91FB7"/>
    <w:rsid w:val="00F920DA"/>
    <w:rsid w:val="00F92174"/>
    <w:rsid w:val="00F92222"/>
    <w:rsid w:val="00F923DB"/>
    <w:rsid w:val="00F92601"/>
    <w:rsid w:val="00F9266E"/>
    <w:rsid w:val="00F926C3"/>
    <w:rsid w:val="00F92725"/>
    <w:rsid w:val="00F928FC"/>
    <w:rsid w:val="00F92A1A"/>
    <w:rsid w:val="00F92A7C"/>
    <w:rsid w:val="00F92B3C"/>
    <w:rsid w:val="00F92BD3"/>
    <w:rsid w:val="00F92C94"/>
    <w:rsid w:val="00F92D3F"/>
    <w:rsid w:val="00F92DB2"/>
    <w:rsid w:val="00F932B9"/>
    <w:rsid w:val="00F9333F"/>
    <w:rsid w:val="00F9358A"/>
    <w:rsid w:val="00F93939"/>
    <w:rsid w:val="00F939E7"/>
    <w:rsid w:val="00F93A3D"/>
    <w:rsid w:val="00F93A5F"/>
    <w:rsid w:val="00F93BE1"/>
    <w:rsid w:val="00F94003"/>
    <w:rsid w:val="00F9434A"/>
    <w:rsid w:val="00F9457C"/>
    <w:rsid w:val="00F945E2"/>
    <w:rsid w:val="00F94609"/>
    <w:rsid w:val="00F94641"/>
    <w:rsid w:val="00F94737"/>
    <w:rsid w:val="00F9495D"/>
    <w:rsid w:val="00F94A71"/>
    <w:rsid w:val="00F94B69"/>
    <w:rsid w:val="00F94D3A"/>
    <w:rsid w:val="00F94D66"/>
    <w:rsid w:val="00F94FC7"/>
    <w:rsid w:val="00F95013"/>
    <w:rsid w:val="00F951BD"/>
    <w:rsid w:val="00F95345"/>
    <w:rsid w:val="00F953BD"/>
    <w:rsid w:val="00F95528"/>
    <w:rsid w:val="00F955A3"/>
    <w:rsid w:val="00F957AC"/>
    <w:rsid w:val="00F9590D"/>
    <w:rsid w:val="00F96198"/>
    <w:rsid w:val="00F9632D"/>
    <w:rsid w:val="00F9644F"/>
    <w:rsid w:val="00F96479"/>
    <w:rsid w:val="00F964A0"/>
    <w:rsid w:val="00F965A4"/>
    <w:rsid w:val="00F965D9"/>
    <w:rsid w:val="00F96C7A"/>
    <w:rsid w:val="00F96DA1"/>
    <w:rsid w:val="00F96E6F"/>
    <w:rsid w:val="00F96E7C"/>
    <w:rsid w:val="00F96F27"/>
    <w:rsid w:val="00F97396"/>
    <w:rsid w:val="00F97494"/>
    <w:rsid w:val="00F974CF"/>
    <w:rsid w:val="00F975B5"/>
    <w:rsid w:val="00F975E1"/>
    <w:rsid w:val="00F97628"/>
    <w:rsid w:val="00F97666"/>
    <w:rsid w:val="00F97C40"/>
    <w:rsid w:val="00F97F06"/>
    <w:rsid w:val="00F97F57"/>
    <w:rsid w:val="00FA0509"/>
    <w:rsid w:val="00FA0646"/>
    <w:rsid w:val="00FA06AB"/>
    <w:rsid w:val="00FA08F9"/>
    <w:rsid w:val="00FA0B5B"/>
    <w:rsid w:val="00FA0C37"/>
    <w:rsid w:val="00FA0DC5"/>
    <w:rsid w:val="00FA0E7C"/>
    <w:rsid w:val="00FA0EC2"/>
    <w:rsid w:val="00FA0F61"/>
    <w:rsid w:val="00FA1096"/>
    <w:rsid w:val="00FA113F"/>
    <w:rsid w:val="00FA121E"/>
    <w:rsid w:val="00FA145F"/>
    <w:rsid w:val="00FA1476"/>
    <w:rsid w:val="00FA163A"/>
    <w:rsid w:val="00FA1711"/>
    <w:rsid w:val="00FA17D6"/>
    <w:rsid w:val="00FA1B1E"/>
    <w:rsid w:val="00FA1CBF"/>
    <w:rsid w:val="00FA1D13"/>
    <w:rsid w:val="00FA1D3E"/>
    <w:rsid w:val="00FA1D8F"/>
    <w:rsid w:val="00FA1DB3"/>
    <w:rsid w:val="00FA1EB0"/>
    <w:rsid w:val="00FA1FE3"/>
    <w:rsid w:val="00FA2002"/>
    <w:rsid w:val="00FA20C9"/>
    <w:rsid w:val="00FA216B"/>
    <w:rsid w:val="00FA23A1"/>
    <w:rsid w:val="00FA2420"/>
    <w:rsid w:val="00FA244B"/>
    <w:rsid w:val="00FA2526"/>
    <w:rsid w:val="00FA261A"/>
    <w:rsid w:val="00FA2663"/>
    <w:rsid w:val="00FA26CE"/>
    <w:rsid w:val="00FA285F"/>
    <w:rsid w:val="00FA2AB0"/>
    <w:rsid w:val="00FA2C80"/>
    <w:rsid w:val="00FA2D5D"/>
    <w:rsid w:val="00FA3091"/>
    <w:rsid w:val="00FA3125"/>
    <w:rsid w:val="00FA33A2"/>
    <w:rsid w:val="00FA34D1"/>
    <w:rsid w:val="00FA35BC"/>
    <w:rsid w:val="00FA3766"/>
    <w:rsid w:val="00FA3871"/>
    <w:rsid w:val="00FA3B31"/>
    <w:rsid w:val="00FA3C84"/>
    <w:rsid w:val="00FA3D2F"/>
    <w:rsid w:val="00FA3F88"/>
    <w:rsid w:val="00FA400C"/>
    <w:rsid w:val="00FA404F"/>
    <w:rsid w:val="00FA40C1"/>
    <w:rsid w:val="00FA4131"/>
    <w:rsid w:val="00FA4137"/>
    <w:rsid w:val="00FA41FA"/>
    <w:rsid w:val="00FA4342"/>
    <w:rsid w:val="00FA46C4"/>
    <w:rsid w:val="00FA47E5"/>
    <w:rsid w:val="00FA484A"/>
    <w:rsid w:val="00FA4ACF"/>
    <w:rsid w:val="00FA4AE7"/>
    <w:rsid w:val="00FA4BC0"/>
    <w:rsid w:val="00FA4CF7"/>
    <w:rsid w:val="00FA4D35"/>
    <w:rsid w:val="00FA4EDE"/>
    <w:rsid w:val="00FA4FC4"/>
    <w:rsid w:val="00FA504E"/>
    <w:rsid w:val="00FA50E8"/>
    <w:rsid w:val="00FA511E"/>
    <w:rsid w:val="00FA5143"/>
    <w:rsid w:val="00FA526F"/>
    <w:rsid w:val="00FA53C1"/>
    <w:rsid w:val="00FA541D"/>
    <w:rsid w:val="00FA5459"/>
    <w:rsid w:val="00FA5527"/>
    <w:rsid w:val="00FA558C"/>
    <w:rsid w:val="00FA55CB"/>
    <w:rsid w:val="00FA5710"/>
    <w:rsid w:val="00FA57CD"/>
    <w:rsid w:val="00FA57EA"/>
    <w:rsid w:val="00FA5871"/>
    <w:rsid w:val="00FA589E"/>
    <w:rsid w:val="00FA5909"/>
    <w:rsid w:val="00FA5A96"/>
    <w:rsid w:val="00FA5CB0"/>
    <w:rsid w:val="00FA6225"/>
    <w:rsid w:val="00FA6444"/>
    <w:rsid w:val="00FA656D"/>
    <w:rsid w:val="00FA6571"/>
    <w:rsid w:val="00FA65C9"/>
    <w:rsid w:val="00FA6686"/>
    <w:rsid w:val="00FA676A"/>
    <w:rsid w:val="00FA67EB"/>
    <w:rsid w:val="00FA68B6"/>
    <w:rsid w:val="00FA6A8C"/>
    <w:rsid w:val="00FA6AEA"/>
    <w:rsid w:val="00FA6B8D"/>
    <w:rsid w:val="00FA6D13"/>
    <w:rsid w:val="00FA6F59"/>
    <w:rsid w:val="00FA73BA"/>
    <w:rsid w:val="00FA7713"/>
    <w:rsid w:val="00FA7739"/>
    <w:rsid w:val="00FA780E"/>
    <w:rsid w:val="00FA78D0"/>
    <w:rsid w:val="00FA7A20"/>
    <w:rsid w:val="00FA7AA6"/>
    <w:rsid w:val="00FA7C04"/>
    <w:rsid w:val="00FA7E74"/>
    <w:rsid w:val="00FB02B6"/>
    <w:rsid w:val="00FB0443"/>
    <w:rsid w:val="00FB04CD"/>
    <w:rsid w:val="00FB0540"/>
    <w:rsid w:val="00FB05C7"/>
    <w:rsid w:val="00FB08A0"/>
    <w:rsid w:val="00FB0C57"/>
    <w:rsid w:val="00FB0DCA"/>
    <w:rsid w:val="00FB0FA6"/>
    <w:rsid w:val="00FB10E3"/>
    <w:rsid w:val="00FB1254"/>
    <w:rsid w:val="00FB1309"/>
    <w:rsid w:val="00FB14B4"/>
    <w:rsid w:val="00FB15D5"/>
    <w:rsid w:val="00FB164E"/>
    <w:rsid w:val="00FB1666"/>
    <w:rsid w:val="00FB1670"/>
    <w:rsid w:val="00FB186A"/>
    <w:rsid w:val="00FB18E8"/>
    <w:rsid w:val="00FB19CB"/>
    <w:rsid w:val="00FB19D8"/>
    <w:rsid w:val="00FB1F44"/>
    <w:rsid w:val="00FB213C"/>
    <w:rsid w:val="00FB22E5"/>
    <w:rsid w:val="00FB2363"/>
    <w:rsid w:val="00FB2719"/>
    <w:rsid w:val="00FB2864"/>
    <w:rsid w:val="00FB2899"/>
    <w:rsid w:val="00FB2A9E"/>
    <w:rsid w:val="00FB2D58"/>
    <w:rsid w:val="00FB2F94"/>
    <w:rsid w:val="00FB2FD8"/>
    <w:rsid w:val="00FB3006"/>
    <w:rsid w:val="00FB305A"/>
    <w:rsid w:val="00FB3210"/>
    <w:rsid w:val="00FB3333"/>
    <w:rsid w:val="00FB334F"/>
    <w:rsid w:val="00FB35B1"/>
    <w:rsid w:val="00FB37FF"/>
    <w:rsid w:val="00FB389D"/>
    <w:rsid w:val="00FB3CD6"/>
    <w:rsid w:val="00FB3DC0"/>
    <w:rsid w:val="00FB3EC6"/>
    <w:rsid w:val="00FB4065"/>
    <w:rsid w:val="00FB42CC"/>
    <w:rsid w:val="00FB43D0"/>
    <w:rsid w:val="00FB45A5"/>
    <w:rsid w:val="00FB4760"/>
    <w:rsid w:val="00FB47B5"/>
    <w:rsid w:val="00FB5183"/>
    <w:rsid w:val="00FB51C2"/>
    <w:rsid w:val="00FB5201"/>
    <w:rsid w:val="00FB52FD"/>
    <w:rsid w:val="00FB53CD"/>
    <w:rsid w:val="00FB54A1"/>
    <w:rsid w:val="00FB5637"/>
    <w:rsid w:val="00FB56C2"/>
    <w:rsid w:val="00FB573C"/>
    <w:rsid w:val="00FB575C"/>
    <w:rsid w:val="00FB57A7"/>
    <w:rsid w:val="00FB5A6F"/>
    <w:rsid w:val="00FB5AB3"/>
    <w:rsid w:val="00FB5E5F"/>
    <w:rsid w:val="00FB5E91"/>
    <w:rsid w:val="00FB5F14"/>
    <w:rsid w:val="00FB601B"/>
    <w:rsid w:val="00FB619D"/>
    <w:rsid w:val="00FB6275"/>
    <w:rsid w:val="00FB63FF"/>
    <w:rsid w:val="00FB67CA"/>
    <w:rsid w:val="00FB6884"/>
    <w:rsid w:val="00FB69D1"/>
    <w:rsid w:val="00FB6A0A"/>
    <w:rsid w:val="00FB7284"/>
    <w:rsid w:val="00FB72CB"/>
    <w:rsid w:val="00FB751F"/>
    <w:rsid w:val="00FB7716"/>
    <w:rsid w:val="00FB771E"/>
    <w:rsid w:val="00FB773A"/>
    <w:rsid w:val="00FB776C"/>
    <w:rsid w:val="00FB77BB"/>
    <w:rsid w:val="00FB78F1"/>
    <w:rsid w:val="00FB7BE5"/>
    <w:rsid w:val="00FB7C38"/>
    <w:rsid w:val="00FB7D3D"/>
    <w:rsid w:val="00FB7F0C"/>
    <w:rsid w:val="00FC0038"/>
    <w:rsid w:val="00FC0145"/>
    <w:rsid w:val="00FC032B"/>
    <w:rsid w:val="00FC077B"/>
    <w:rsid w:val="00FC07AF"/>
    <w:rsid w:val="00FC097A"/>
    <w:rsid w:val="00FC0AB4"/>
    <w:rsid w:val="00FC0B11"/>
    <w:rsid w:val="00FC0B9B"/>
    <w:rsid w:val="00FC0DCD"/>
    <w:rsid w:val="00FC0E12"/>
    <w:rsid w:val="00FC0E51"/>
    <w:rsid w:val="00FC1190"/>
    <w:rsid w:val="00FC11B6"/>
    <w:rsid w:val="00FC1210"/>
    <w:rsid w:val="00FC1215"/>
    <w:rsid w:val="00FC13A9"/>
    <w:rsid w:val="00FC1583"/>
    <w:rsid w:val="00FC1829"/>
    <w:rsid w:val="00FC1859"/>
    <w:rsid w:val="00FC1A99"/>
    <w:rsid w:val="00FC1AB5"/>
    <w:rsid w:val="00FC1CA9"/>
    <w:rsid w:val="00FC1E51"/>
    <w:rsid w:val="00FC1E94"/>
    <w:rsid w:val="00FC1EBD"/>
    <w:rsid w:val="00FC1FFB"/>
    <w:rsid w:val="00FC20F2"/>
    <w:rsid w:val="00FC22FE"/>
    <w:rsid w:val="00FC23E0"/>
    <w:rsid w:val="00FC23FA"/>
    <w:rsid w:val="00FC240C"/>
    <w:rsid w:val="00FC2596"/>
    <w:rsid w:val="00FC2742"/>
    <w:rsid w:val="00FC28DE"/>
    <w:rsid w:val="00FC2F60"/>
    <w:rsid w:val="00FC3161"/>
    <w:rsid w:val="00FC31D4"/>
    <w:rsid w:val="00FC3625"/>
    <w:rsid w:val="00FC37F0"/>
    <w:rsid w:val="00FC3AE1"/>
    <w:rsid w:val="00FC3B07"/>
    <w:rsid w:val="00FC3B70"/>
    <w:rsid w:val="00FC3BBC"/>
    <w:rsid w:val="00FC3DFF"/>
    <w:rsid w:val="00FC3EEB"/>
    <w:rsid w:val="00FC4150"/>
    <w:rsid w:val="00FC4202"/>
    <w:rsid w:val="00FC4278"/>
    <w:rsid w:val="00FC4423"/>
    <w:rsid w:val="00FC468E"/>
    <w:rsid w:val="00FC46A0"/>
    <w:rsid w:val="00FC47CD"/>
    <w:rsid w:val="00FC47D1"/>
    <w:rsid w:val="00FC48D1"/>
    <w:rsid w:val="00FC4AC1"/>
    <w:rsid w:val="00FC4AC5"/>
    <w:rsid w:val="00FC4CA4"/>
    <w:rsid w:val="00FC4CA5"/>
    <w:rsid w:val="00FC4ED1"/>
    <w:rsid w:val="00FC4F4E"/>
    <w:rsid w:val="00FC5411"/>
    <w:rsid w:val="00FC545C"/>
    <w:rsid w:val="00FC553E"/>
    <w:rsid w:val="00FC55A6"/>
    <w:rsid w:val="00FC5629"/>
    <w:rsid w:val="00FC58C5"/>
    <w:rsid w:val="00FC59E5"/>
    <w:rsid w:val="00FC5C37"/>
    <w:rsid w:val="00FC5F5E"/>
    <w:rsid w:val="00FC6174"/>
    <w:rsid w:val="00FC629C"/>
    <w:rsid w:val="00FC65A0"/>
    <w:rsid w:val="00FC6753"/>
    <w:rsid w:val="00FC6818"/>
    <w:rsid w:val="00FC6843"/>
    <w:rsid w:val="00FC6901"/>
    <w:rsid w:val="00FC6B41"/>
    <w:rsid w:val="00FC6B8F"/>
    <w:rsid w:val="00FC6D7C"/>
    <w:rsid w:val="00FC6D8C"/>
    <w:rsid w:val="00FC6E46"/>
    <w:rsid w:val="00FC6E7D"/>
    <w:rsid w:val="00FC7221"/>
    <w:rsid w:val="00FC733B"/>
    <w:rsid w:val="00FC73D8"/>
    <w:rsid w:val="00FC7451"/>
    <w:rsid w:val="00FC75EB"/>
    <w:rsid w:val="00FC791E"/>
    <w:rsid w:val="00FC7A1A"/>
    <w:rsid w:val="00FC7EAB"/>
    <w:rsid w:val="00FC7F93"/>
    <w:rsid w:val="00FC7FDA"/>
    <w:rsid w:val="00FD084C"/>
    <w:rsid w:val="00FD0A19"/>
    <w:rsid w:val="00FD0D58"/>
    <w:rsid w:val="00FD0E8A"/>
    <w:rsid w:val="00FD10D2"/>
    <w:rsid w:val="00FD117F"/>
    <w:rsid w:val="00FD11A1"/>
    <w:rsid w:val="00FD1608"/>
    <w:rsid w:val="00FD1705"/>
    <w:rsid w:val="00FD199E"/>
    <w:rsid w:val="00FD1A3D"/>
    <w:rsid w:val="00FD1A54"/>
    <w:rsid w:val="00FD1B7B"/>
    <w:rsid w:val="00FD1D5D"/>
    <w:rsid w:val="00FD2358"/>
    <w:rsid w:val="00FD235B"/>
    <w:rsid w:val="00FD2499"/>
    <w:rsid w:val="00FD24DB"/>
    <w:rsid w:val="00FD262B"/>
    <w:rsid w:val="00FD279F"/>
    <w:rsid w:val="00FD2804"/>
    <w:rsid w:val="00FD282A"/>
    <w:rsid w:val="00FD282E"/>
    <w:rsid w:val="00FD2895"/>
    <w:rsid w:val="00FD2916"/>
    <w:rsid w:val="00FD2A71"/>
    <w:rsid w:val="00FD2B27"/>
    <w:rsid w:val="00FD2C18"/>
    <w:rsid w:val="00FD2D37"/>
    <w:rsid w:val="00FD2EB2"/>
    <w:rsid w:val="00FD2EC8"/>
    <w:rsid w:val="00FD2EFA"/>
    <w:rsid w:val="00FD3124"/>
    <w:rsid w:val="00FD3377"/>
    <w:rsid w:val="00FD3440"/>
    <w:rsid w:val="00FD3545"/>
    <w:rsid w:val="00FD3665"/>
    <w:rsid w:val="00FD37DA"/>
    <w:rsid w:val="00FD3905"/>
    <w:rsid w:val="00FD3961"/>
    <w:rsid w:val="00FD3A06"/>
    <w:rsid w:val="00FD3C5A"/>
    <w:rsid w:val="00FD3E26"/>
    <w:rsid w:val="00FD3E66"/>
    <w:rsid w:val="00FD3EBC"/>
    <w:rsid w:val="00FD419C"/>
    <w:rsid w:val="00FD4249"/>
    <w:rsid w:val="00FD4898"/>
    <w:rsid w:val="00FD4CA7"/>
    <w:rsid w:val="00FD4CC0"/>
    <w:rsid w:val="00FD4CE8"/>
    <w:rsid w:val="00FD4E33"/>
    <w:rsid w:val="00FD5225"/>
    <w:rsid w:val="00FD564A"/>
    <w:rsid w:val="00FD567D"/>
    <w:rsid w:val="00FD585B"/>
    <w:rsid w:val="00FD5942"/>
    <w:rsid w:val="00FD5999"/>
    <w:rsid w:val="00FD5B76"/>
    <w:rsid w:val="00FD5BE3"/>
    <w:rsid w:val="00FD5D9B"/>
    <w:rsid w:val="00FD5E22"/>
    <w:rsid w:val="00FD62D0"/>
    <w:rsid w:val="00FD62E5"/>
    <w:rsid w:val="00FD6318"/>
    <w:rsid w:val="00FD6558"/>
    <w:rsid w:val="00FD679B"/>
    <w:rsid w:val="00FD6A3D"/>
    <w:rsid w:val="00FD6AE8"/>
    <w:rsid w:val="00FD6B29"/>
    <w:rsid w:val="00FD6C55"/>
    <w:rsid w:val="00FD6CB6"/>
    <w:rsid w:val="00FD6D13"/>
    <w:rsid w:val="00FD6F51"/>
    <w:rsid w:val="00FD6F9D"/>
    <w:rsid w:val="00FD728E"/>
    <w:rsid w:val="00FD72D9"/>
    <w:rsid w:val="00FD73AE"/>
    <w:rsid w:val="00FD742D"/>
    <w:rsid w:val="00FD7559"/>
    <w:rsid w:val="00FD75E4"/>
    <w:rsid w:val="00FD7698"/>
    <w:rsid w:val="00FD78B0"/>
    <w:rsid w:val="00FD79E9"/>
    <w:rsid w:val="00FD7B69"/>
    <w:rsid w:val="00FD7CCC"/>
    <w:rsid w:val="00FD7D6B"/>
    <w:rsid w:val="00FE0076"/>
    <w:rsid w:val="00FE00DC"/>
    <w:rsid w:val="00FE0280"/>
    <w:rsid w:val="00FE0477"/>
    <w:rsid w:val="00FE04AE"/>
    <w:rsid w:val="00FE0510"/>
    <w:rsid w:val="00FE0657"/>
    <w:rsid w:val="00FE06AE"/>
    <w:rsid w:val="00FE0D43"/>
    <w:rsid w:val="00FE0DAD"/>
    <w:rsid w:val="00FE15F5"/>
    <w:rsid w:val="00FE1728"/>
    <w:rsid w:val="00FE17BF"/>
    <w:rsid w:val="00FE1B5E"/>
    <w:rsid w:val="00FE1CA8"/>
    <w:rsid w:val="00FE1DFD"/>
    <w:rsid w:val="00FE1FCE"/>
    <w:rsid w:val="00FE22FE"/>
    <w:rsid w:val="00FE2454"/>
    <w:rsid w:val="00FE24A0"/>
    <w:rsid w:val="00FE24C0"/>
    <w:rsid w:val="00FE28CB"/>
    <w:rsid w:val="00FE295E"/>
    <w:rsid w:val="00FE2A28"/>
    <w:rsid w:val="00FE2AD5"/>
    <w:rsid w:val="00FE2B7B"/>
    <w:rsid w:val="00FE2BC0"/>
    <w:rsid w:val="00FE2C69"/>
    <w:rsid w:val="00FE2C79"/>
    <w:rsid w:val="00FE2F23"/>
    <w:rsid w:val="00FE3052"/>
    <w:rsid w:val="00FE3100"/>
    <w:rsid w:val="00FE3336"/>
    <w:rsid w:val="00FE35BC"/>
    <w:rsid w:val="00FE3735"/>
    <w:rsid w:val="00FE3768"/>
    <w:rsid w:val="00FE3CA4"/>
    <w:rsid w:val="00FE3D47"/>
    <w:rsid w:val="00FE40A2"/>
    <w:rsid w:val="00FE4113"/>
    <w:rsid w:val="00FE41A9"/>
    <w:rsid w:val="00FE425D"/>
    <w:rsid w:val="00FE42C4"/>
    <w:rsid w:val="00FE4383"/>
    <w:rsid w:val="00FE44EF"/>
    <w:rsid w:val="00FE4702"/>
    <w:rsid w:val="00FE47B0"/>
    <w:rsid w:val="00FE4CBB"/>
    <w:rsid w:val="00FE4FD4"/>
    <w:rsid w:val="00FE5172"/>
    <w:rsid w:val="00FE51F9"/>
    <w:rsid w:val="00FE5236"/>
    <w:rsid w:val="00FE5837"/>
    <w:rsid w:val="00FE5862"/>
    <w:rsid w:val="00FE5977"/>
    <w:rsid w:val="00FE5A97"/>
    <w:rsid w:val="00FE5ABD"/>
    <w:rsid w:val="00FE5C1D"/>
    <w:rsid w:val="00FE5CAF"/>
    <w:rsid w:val="00FE5CB2"/>
    <w:rsid w:val="00FE5F42"/>
    <w:rsid w:val="00FE6186"/>
    <w:rsid w:val="00FE629F"/>
    <w:rsid w:val="00FE65DB"/>
    <w:rsid w:val="00FE65E5"/>
    <w:rsid w:val="00FE6755"/>
    <w:rsid w:val="00FE676E"/>
    <w:rsid w:val="00FE68C4"/>
    <w:rsid w:val="00FE69BC"/>
    <w:rsid w:val="00FE6DEC"/>
    <w:rsid w:val="00FE6E86"/>
    <w:rsid w:val="00FE6F99"/>
    <w:rsid w:val="00FE700F"/>
    <w:rsid w:val="00FE7407"/>
    <w:rsid w:val="00FE74E2"/>
    <w:rsid w:val="00FE74FC"/>
    <w:rsid w:val="00FE754F"/>
    <w:rsid w:val="00FE756B"/>
    <w:rsid w:val="00FE761D"/>
    <w:rsid w:val="00FE7676"/>
    <w:rsid w:val="00FE76FA"/>
    <w:rsid w:val="00FE7800"/>
    <w:rsid w:val="00FE7896"/>
    <w:rsid w:val="00FE79E9"/>
    <w:rsid w:val="00FE7A09"/>
    <w:rsid w:val="00FE7A4C"/>
    <w:rsid w:val="00FE7B08"/>
    <w:rsid w:val="00FE7B3B"/>
    <w:rsid w:val="00FE7C38"/>
    <w:rsid w:val="00FE7D2A"/>
    <w:rsid w:val="00FE7F03"/>
    <w:rsid w:val="00FE7FC4"/>
    <w:rsid w:val="00FF01C5"/>
    <w:rsid w:val="00FF01E6"/>
    <w:rsid w:val="00FF0224"/>
    <w:rsid w:val="00FF0289"/>
    <w:rsid w:val="00FF02D6"/>
    <w:rsid w:val="00FF03D3"/>
    <w:rsid w:val="00FF060F"/>
    <w:rsid w:val="00FF06C5"/>
    <w:rsid w:val="00FF0757"/>
    <w:rsid w:val="00FF0895"/>
    <w:rsid w:val="00FF0B1A"/>
    <w:rsid w:val="00FF0B34"/>
    <w:rsid w:val="00FF0BBB"/>
    <w:rsid w:val="00FF0F3F"/>
    <w:rsid w:val="00FF0FFC"/>
    <w:rsid w:val="00FF13B8"/>
    <w:rsid w:val="00FF1455"/>
    <w:rsid w:val="00FF1516"/>
    <w:rsid w:val="00FF1653"/>
    <w:rsid w:val="00FF1716"/>
    <w:rsid w:val="00FF1914"/>
    <w:rsid w:val="00FF1920"/>
    <w:rsid w:val="00FF1ACF"/>
    <w:rsid w:val="00FF1CE6"/>
    <w:rsid w:val="00FF1D23"/>
    <w:rsid w:val="00FF1E4E"/>
    <w:rsid w:val="00FF213E"/>
    <w:rsid w:val="00FF25B9"/>
    <w:rsid w:val="00FF289D"/>
    <w:rsid w:val="00FF2A88"/>
    <w:rsid w:val="00FF2EA1"/>
    <w:rsid w:val="00FF31A8"/>
    <w:rsid w:val="00FF3361"/>
    <w:rsid w:val="00FF3571"/>
    <w:rsid w:val="00FF37C5"/>
    <w:rsid w:val="00FF3973"/>
    <w:rsid w:val="00FF3A12"/>
    <w:rsid w:val="00FF3B69"/>
    <w:rsid w:val="00FF3CFC"/>
    <w:rsid w:val="00FF3D3F"/>
    <w:rsid w:val="00FF3D56"/>
    <w:rsid w:val="00FF3D7D"/>
    <w:rsid w:val="00FF3FB4"/>
    <w:rsid w:val="00FF43AF"/>
    <w:rsid w:val="00FF43CE"/>
    <w:rsid w:val="00FF4447"/>
    <w:rsid w:val="00FF48AD"/>
    <w:rsid w:val="00FF48E0"/>
    <w:rsid w:val="00FF4989"/>
    <w:rsid w:val="00FF4BA4"/>
    <w:rsid w:val="00FF4E73"/>
    <w:rsid w:val="00FF5026"/>
    <w:rsid w:val="00FF5173"/>
    <w:rsid w:val="00FF51D0"/>
    <w:rsid w:val="00FF52CC"/>
    <w:rsid w:val="00FF52E3"/>
    <w:rsid w:val="00FF5320"/>
    <w:rsid w:val="00FF533B"/>
    <w:rsid w:val="00FF55AA"/>
    <w:rsid w:val="00FF5654"/>
    <w:rsid w:val="00FF58D9"/>
    <w:rsid w:val="00FF58FA"/>
    <w:rsid w:val="00FF5944"/>
    <w:rsid w:val="00FF5984"/>
    <w:rsid w:val="00FF59A6"/>
    <w:rsid w:val="00FF5A78"/>
    <w:rsid w:val="00FF5C85"/>
    <w:rsid w:val="00FF5D1A"/>
    <w:rsid w:val="00FF5DFA"/>
    <w:rsid w:val="00FF5EBA"/>
    <w:rsid w:val="00FF5FCF"/>
    <w:rsid w:val="00FF6054"/>
    <w:rsid w:val="00FF609A"/>
    <w:rsid w:val="00FF618C"/>
    <w:rsid w:val="00FF61F5"/>
    <w:rsid w:val="00FF66CB"/>
    <w:rsid w:val="00FF69F3"/>
    <w:rsid w:val="00FF6AC3"/>
    <w:rsid w:val="00FF6CF6"/>
    <w:rsid w:val="00FF707C"/>
    <w:rsid w:val="00FF70CB"/>
    <w:rsid w:val="00FF70CF"/>
    <w:rsid w:val="00FF72A3"/>
    <w:rsid w:val="00FF74BE"/>
    <w:rsid w:val="00FF78DB"/>
    <w:rsid w:val="00FF7A36"/>
    <w:rsid w:val="00FF7BE7"/>
    <w:rsid w:val="00FF7BF9"/>
    <w:rsid w:val="00FF7C2A"/>
    <w:rsid w:val="00FF7E5F"/>
    <w:rsid w:val="0E2BE4CE"/>
    <w:rsid w:val="121E3B94"/>
    <w:rsid w:val="12312362"/>
    <w:rsid w:val="138328B3"/>
    <w:rsid w:val="202559A9"/>
    <w:rsid w:val="37184341"/>
    <w:rsid w:val="3EC68381"/>
    <w:rsid w:val="417F48AF"/>
    <w:rsid w:val="4261ADD1"/>
    <w:rsid w:val="555634F4"/>
    <w:rsid w:val="57524082"/>
    <w:rsid w:val="5FA5FBCB"/>
    <w:rsid w:val="5FF5E4C2"/>
    <w:rsid w:val="6A3335C3"/>
    <w:rsid w:val="720399EF"/>
    <w:rsid w:val="72382E39"/>
    <w:rsid w:val="7D3E19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E0AC73"/>
  <w15:docId w15:val="{EEDE7CCC-2E5D-4BC0-82F8-BD2E0B2E4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0E22"/>
    <w:pPr>
      <w:overflowPunct w:val="0"/>
      <w:autoSpaceDE w:val="0"/>
      <w:autoSpaceDN w:val="0"/>
      <w:adjustRightInd w:val="0"/>
      <w:spacing w:after="120"/>
      <w:jc w:val="both"/>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link w:val="TAHCar"/>
    <w:uiPriority w:val="99"/>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35"/>
    <w:qFormat/>
    <w:pPr>
      <w:spacing w:before="120"/>
    </w:pPr>
    <w:rPr>
      <w:b/>
      <w:bCs/>
    </w:rPr>
  </w:style>
  <w:style w:type="paragraph" w:customStyle="1" w:styleId="bodyCharCharChar">
    <w:name w:val="body Char Char Char"/>
    <w:basedOn w:val="Normal"/>
    <w:pPr>
      <w:tabs>
        <w:tab w:val="left" w:pos="2160"/>
      </w:tabs>
      <w:spacing w:before="120" w:line="280" w:lineRule="atLeast"/>
    </w:pPr>
    <w:rPr>
      <w:rFonts w:ascii="New York" w:hAnsi="New York"/>
      <w:sz w:val="24"/>
    </w:rPr>
  </w:style>
  <w:style w:type="paragraph" w:styleId="BodyText">
    <w:name w:val="Body Text"/>
    <w:aliases w:val="bt"/>
    <w:basedOn w:val="Normal"/>
    <w:link w:val="BodyTextChar"/>
    <w:rPr>
      <w:rFonts w:ascii="Times" w:hAnsi="Times"/>
      <w:szCs w:val="24"/>
    </w:rPr>
  </w:style>
  <w:style w:type="paragraph" w:styleId="BodyText2">
    <w:name w:val="Body Text 2"/>
    <w:basedOn w:val="Normal"/>
    <w:pPr>
      <w:tabs>
        <w:tab w:val="left" w:pos="1985"/>
      </w:tabs>
      <w:spacing w:after="0"/>
    </w:pPr>
    <w:rPr>
      <w:rFonts w:ascii="Arial" w:hAnsi="Arial"/>
      <w:sz w:val="22"/>
    </w:rPr>
  </w:style>
  <w:style w:type="character" w:customStyle="1" w:styleId="Heading1Char">
    <w:name w:val="Heading 1 Char"/>
    <w:rsid w:val="00FA1D13"/>
  </w:style>
  <w:style w:type="paragraph" w:customStyle="1" w:styleId="body">
    <w:name w:val="body"/>
    <w:basedOn w:val="Normal"/>
    <w:pPr>
      <w:tabs>
        <w:tab w:val="left" w:pos="2160"/>
      </w:tabs>
      <w:spacing w:before="120" w:line="280" w:lineRule="atLeast"/>
    </w:pPr>
    <w:rPr>
      <w:rFonts w:ascii="New York" w:hAnsi="New York"/>
      <w:sz w:val="24"/>
    </w:rPr>
  </w:style>
  <w:style w:type="table" w:styleId="TableGrid">
    <w:name w:val="Table Grid"/>
    <w:basedOn w:val="TableNormal"/>
    <w:uiPriority w:val="39"/>
    <w:qFormat/>
    <w:rsid w:val="00272FEB"/>
    <w:pPr>
      <w:spacing w:before="120" w:line="280" w:lineRule="atLeast"/>
      <w:jc w:val="both"/>
    </w:pPr>
    <w:rPr>
      <w:rFonts w:ascii="New York" w:hAnsi="New York"/>
    </w:rPr>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D498B"/>
    <w:pPr>
      <w:overflowPunct/>
      <w:autoSpaceDE/>
      <w:autoSpaceDN/>
      <w:adjustRightInd/>
      <w:spacing w:after="0"/>
      <w:ind w:left="720"/>
      <w:textAlignment w:val="auto"/>
    </w:pPr>
    <w:rPr>
      <w:rFonts w:eastAsia="Calibri"/>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7D498B"/>
    <w:rPr>
      <w:rFonts w:ascii="Times New Roman" w:eastAsia="Calibri" w:hAnsi="Times New Roman"/>
      <w:szCs w:val="22"/>
      <w:lang w:eastAsia="en-US"/>
    </w:rPr>
  </w:style>
  <w:style w:type="paragraph" w:customStyle="1" w:styleId="References">
    <w:name w:val="References"/>
    <w:basedOn w:val="Normal"/>
    <w:rsid w:val="00F00FF1"/>
    <w:pPr>
      <w:numPr>
        <w:numId w:val="3"/>
      </w:numPr>
      <w:overflowPunct/>
      <w:adjustRightInd/>
      <w:snapToGrid w:val="0"/>
      <w:spacing w:after="60"/>
      <w:textAlignment w:val="auto"/>
    </w:pPr>
    <w:rPr>
      <w:szCs w:val="16"/>
    </w:rPr>
  </w:style>
  <w:style w:type="table" w:styleId="GridTable5Dark-Accent1">
    <w:name w:val="Grid Table 5 Dark Accent 1"/>
    <w:basedOn w:val="TableNormal"/>
    <w:uiPriority w:val="50"/>
    <w:rsid w:val="00655B1D"/>
    <w:tblPr/>
    <w:tblStylePr w:type="firstRow">
      <w:rPr>
        <w:b/>
        <w:bCs/>
        <w:color w:val="FFFFFF" w:themeColor="background1"/>
      </w:rPr>
    </w:tblStylePr>
    <w:tblStylePr w:type="lastRow">
      <w:rPr>
        <w:b/>
        <w:bCs/>
        <w:color w:val="FFFFFF" w:themeColor="background1"/>
      </w:rPr>
    </w:tblStylePr>
    <w:tblStylePr w:type="firstCol">
      <w:rPr>
        <w:b/>
        <w:bCs/>
        <w:color w:val="FFFFFF" w:themeColor="background1"/>
      </w:rPr>
    </w:tblStylePr>
    <w:tblStylePr w:type="lastCol">
      <w:rPr>
        <w:b/>
        <w:bCs/>
        <w:color w:val="FFFFFF" w:themeColor="background1"/>
      </w:r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style>
  <w:style w:type="table" w:styleId="GridTable5Dark-Accent5">
    <w:name w:val="Grid Table 5 Dark Accent 5"/>
    <w:basedOn w:val="TableNormal"/>
    <w:uiPriority w:val="50"/>
    <w:rsid w:val="001C312D"/>
    <w:tblPr/>
    <w:tblStylePr w:type="firstRow">
      <w:rPr>
        <w:b/>
        <w:bCs/>
        <w:color w:val="FFFFFF" w:themeColor="background1"/>
      </w:rPr>
    </w:tblStylePr>
    <w:tblStylePr w:type="lastRow">
      <w:rPr>
        <w:b/>
        <w:bCs/>
        <w:color w:val="FFFFFF" w:themeColor="background1"/>
      </w:rPr>
    </w:tblStylePr>
    <w:tblStylePr w:type="firstCol">
      <w:rPr>
        <w:b/>
        <w:bCs/>
        <w:color w:val="FFFFFF" w:themeColor="background1"/>
      </w:rPr>
    </w:tblStylePr>
    <w:tblStylePr w:type="lastCol">
      <w:rPr>
        <w:b/>
        <w:bCs/>
        <w:color w:val="FFFFFF" w:themeColor="background1"/>
      </w:rPr>
    </w:tblStylePr>
  </w:style>
  <w:style w:type="table" w:styleId="GridTable5Dark">
    <w:name w:val="Grid Table 5 Dark"/>
    <w:basedOn w:val="TableNormal"/>
    <w:uiPriority w:val="50"/>
    <w:rsid w:val="00A811FE"/>
    <w:tblPr/>
    <w:tblStylePr w:type="firstRow">
      <w:rPr>
        <w:b/>
        <w:bCs/>
        <w:color w:val="FFFFFF" w:themeColor="background1"/>
      </w:rPr>
    </w:tblStylePr>
    <w:tblStylePr w:type="lastRow">
      <w:rPr>
        <w:b/>
        <w:bCs/>
        <w:color w:val="FFFFFF" w:themeColor="background1"/>
      </w:rPr>
    </w:tblStylePr>
    <w:tblStylePr w:type="firstCol">
      <w:rPr>
        <w:b/>
        <w:bCs/>
        <w:color w:val="FFFFFF" w:themeColor="background1"/>
      </w:rPr>
    </w:tblStylePr>
    <w:tblStylePr w:type="lastCol">
      <w:rPr>
        <w:b/>
        <w:bCs/>
        <w:color w:val="FFFFFF" w:themeColor="background1"/>
      </w:rPr>
    </w:tblStylePr>
  </w:style>
  <w:style w:type="table" w:styleId="GridTable4-Accent2">
    <w:name w:val="Grid Table 4 Accent 2"/>
    <w:basedOn w:val="TableNormal"/>
    <w:uiPriority w:val="49"/>
    <w:rsid w:val="00956770"/>
    <w:tblPr/>
    <w:tblStylePr w:type="firstRow">
      <w:rPr>
        <w:b/>
        <w:bCs/>
        <w:color w:val="FFFFFF" w:themeColor="background1"/>
      </w:rPr>
    </w:tblStylePr>
    <w:tblStylePr w:type="lastRow">
      <w:rPr>
        <w:b/>
        <w:bCs/>
      </w:rPr>
    </w:tblStylePr>
    <w:tblStylePr w:type="firstCol">
      <w:rPr>
        <w:b/>
        <w:bCs/>
      </w:rPr>
    </w:tblStylePr>
    <w:tblStylePr w:type="lastCol">
      <w:rPr>
        <w:b/>
        <w:bCs/>
      </w:r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Pr w:type="firstRow">
      <w:rPr>
        <w:b/>
        <w:bCs/>
        <w:color w:val="FFFFFF" w:themeColor="background1"/>
      </w:rPr>
    </w:tblStylePr>
    <w:tblStylePr w:type="lastRow">
      <w:rPr>
        <w:b/>
        <w:bCs/>
      </w:rPr>
    </w:tblStylePr>
    <w:tblStylePr w:type="firstCol">
      <w:rPr>
        <w:b/>
        <w:bCs/>
      </w:rPr>
    </w:tblStylePr>
    <w:tblStylePr w:type="lastCol">
      <w:rPr>
        <w:b/>
        <w:bCs/>
      </w:rPr>
    </w:tblStylePr>
  </w:style>
  <w:style w:type="character" w:customStyle="1" w:styleId="B10">
    <w:name w:val="B1 (文字)"/>
    <w:link w:val="B1"/>
    <w:qFormat/>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rsid w:val="00BC4267"/>
    <w:rPr>
      <w:rFonts w:ascii="Times New Roman" w:hAnsi="Times New Roman"/>
      <w:b/>
      <w:bCs/>
      <w:lang w:val="en-GB" w:eastAsia="x-none"/>
    </w:rPr>
  </w:style>
  <w:style w:type="character" w:customStyle="1" w:styleId="TAHCar">
    <w:name w:val="TAH Car"/>
    <w:link w:val="TAH"/>
    <w:uiPriority w:val="99"/>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4"/>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NoList"/>
    <w:rsid w:val="001636EF"/>
    <w:pPr>
      <w:numPr>
        <w:numId w:val="5"/>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Normal"/>
    <w:qFormat/>
    <w:rsid w:val="00A72D12"/>
    <w:pPr>
      <w:numPr>
        <w:ilvl w:val="2"/>
        <w:numId w:val="6"/>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rsid w:val="00C66A93"/>
    <w:rPr>
      <w:lang w:eastAsia="en-US"/>
    </w:rPr>
  </w:style>
  <w:style w:type="paragraph" w:styleId="TableofFigures">
    <w:name w:val="table of figures"/>
    <w:basedOn w:val="Normal"/>
    <w:next w:val="Normal"/>
    <w:uiPriority w:val="99"/>
    <w:unhideWhenUsed/>
    <w:rsid w:val="003463E6"/>
    <w:pPr>
      <w:spacing w:after="0"/>
    </w:pPr>
  </w:style>
  <w:style w:type="table" w:customStyle="1" w:styleId="TableGrid1">
    <w:name w:val="Table Grid1"/>
    <w:basedOn w:val="TableNormal"/>
    <w:next w:val="TableGrid"/>
    <w:uiPriority w:val="59"/>
    <w:rsid w:val="00CA212E"/>
    <w:rPr>
      <w:rFonts w:ascii="Times New Roman" w:eastAsia="Times New Roman" w:hAnsi="Times New Roman"/>
      <w:lang w:val="en-GB" w:eastAsia="en-GB"/>
    </w:rPr>
    <w:tblPr/>
  </w:style>
  <w:style w:type="character" w:customStyle="1" w:styleId="TALCar">
    <w:name w:val="TAL Car"/>
    <w:link w:val="TAL"/>
    <w:qFormat/>
    <w:rsid w:val="004C4FD0"/>
    <w:rPr>
      <w:rFonts w:ascii="Arial" w:hAnsi="Arial"/>
      <w:sz w:val="18"/>
      <w:lang w:eastAsia="en-US"/>
    </w:rPr>
  </w:style>
  <w:style w:type="character" w:customStyle="1" w:styleId="CaptionChar1CharChar1">
    <w:name w:val="Caption Char1 Char Char1"/>
    <w:aliases w:val="cap Char Char1 Char1,Caption Char Char1 Char Char1,cap Char2 Char1,题注 Char1,Ca Char1,cap1 Char1,cap2 Char1,cap11 Char1,Légende-figure Char2,Légende-figure Char Char1,Beschrifubg Char1,label Char,条目 Char"/>
    <w:rsid w:val="0092476B"/>
    <w:rPr>
      <w:b/>
      <w:lang w:val="en-GB" w:eastAsia="en-US"/>
    </w:rPr>
  </w:style>
  <w:style w:type="character" w:styleId="Strong">
    <w:name w:val="Strong"/>
    <w:uiPriority w:val="22"/>
    <w:qFormat/>
    <w:rsid w:val="00271960"/>
    <w:rPr>
      <w:b/>
      <w:bCs/>
    </w:rPr>
  </w:style>
  <w:style w:type="character" w:styleId="Emphasis">
    <w:name w:val="Emphasis"/>
    <w:uiPriority w:val="20"/>
    <w:qFormat/>
    <w:rsid w:val="002F530C"/>
    <w:rPr>
      <w:i/>
      <w:iCs/>
    </w:rPr>
  </w:style>
  <w:style w:type="paragraph" w:customStyle="1" w:styleId="b20">
    <w:name w:val="b2"/>
    <w:basedOn w:val="Normal"/>
    <w:rsid w:val="006D68C5"/>
    <w:pPr>
      <w:overflowPunct/>
      <w:autoSpaceDE/>
      <w:autoSpaceDN/>
      <w:adjustRightInd/>
      <w:spacing w:before="100" w:beforeAutospacing="1" w:after="100" w:afterAutospacing="1"/>
      <w:jc w:val="left"/>
      <w:textAlignment w:val="auto"/>
    </w:pPr>
    <w:rPr>
      <w:rFonts w:eastAsia="Times New Roman"/>
      <w:sz w:val="24"/>
      <w:szCs w:val="24"/>
      <w:lang w:eastAsia="ko-KR"/>
    </w:rPr>
  </w:style>
  <w:style w:type="paragraph" w:customStyle="1" w:styleId="b30">
    <w:name w:val="b3"/>
    <w:basedOn w:val="Normal"/>
    <w:rsid w:val="006D68C5"/>
    <w:pPr>
      <w:overflowPunct/>
      <w:autoSpaceDE/>
      <w:autoSpaceDN/>
      <w:adjustRightInd/>
      <w:spacing w:before="100" w:beforeAutospacing="1" w:after="100" w:afterAutospacing="1"/>
      <w:jc w:val="left"/>
      <w:textAlignment w:val="auto"/>
    </w:pPr>
    <w:rPr>
      <w:rFonts w:eastAsia="Times New Roman"/>
      <w:sz w:val="24"/>
      <w:szCs w:val="24"/>
      <w:lang w:eastAsia="ko-KR"/>
    </w:rPr>
  </w:style>
  <w:style w:type="character" w:customStyle="1" w:styleId="ListParagraphChar1">
    <w:name w:val="List Paragraph Char1"/>
    <w:uiPriority w:val="99"/>
    <w:qFormat/>
    <w:locked/>
    <w:rsid w:val="00C7562E"/>
    <w:rPr>
      <w:rFonts w:ascii="Times New Roman" w:eastAsia="Yu Gothic Medium" w:hAnsi="Times New Roman"/>
      <w:szCs w:val="22"/>
      <w:lang w:val="en-US" w:eastAsia="en-US"/>
    </w:rPr>
  </w:style>
  <w:style w:type="character" w:customStyle="1" w:styleId="0MaintextChar">
    <w:name w:val="0 Main text Char"/>
    <w:link w:val="0Maintext"/>
    <w:qFormat/>
    <w:locked/>
    <w:rsid w:val="00432B6B"/>
    <w:rPr>
      <w:rFonts w:ascii="Times New Roman" w:hAnsi="Times New Roman"/>
      <w:lang w:val="en-GB" w:eastAsia="en-US"/>
    </w:rPr>
  </w:style>
  <w:style w:type="paragraph" w:customStyle="1" w:styleId="0Maintext">
    <w:name w:val="0 Main text"/>
    <w:basedOn w:val="Normal"/>
    <w:link w:val="0MaintextChar"/>
    <w:qFormat/>
    <w:rsid w:val="00432B6B"/>
    <w:pPr>
      <w:overflowPunct/>
      <w:autoSpaceDE/>
      <w:autoSpaceDN/>
      <w:adjustRightInd/>
      <w:spacing w:after="0"/>
      <w:textAlignment w:val="auto"/>
    </w:pPr>
    <w:rPr>
      <w:lang w:val="en-GB"/>
    </w:rPr>
  </w:style>
  <w:style w:type="character" w:customStyle="1" w:styleId="TANChar">
    <w:name w:val="TAN Char"/>
    <w:link w:val="TAN"/>
    <w:qFormat/>
    <w:rsid w:val="004C51A7"/>
    <w:rPr>
      <w:rFonts w:ascii="Arial" w:hAnsi="Arial"/>
      <w:sz w:val="18"/>
      <w:lang w:eastAsia="en-US"/>
    </w:rPr>
  </w:style>
  <w:style w:type="paragraph" w:customStyle="1" w:styleId="ZchnZchn">
    <w:name w:val="Zchn Zchn"/>
    <w:semiHidden/>
    <w:qFormat/>
    <w:rsid w:val="004C51A7"/>
    <w:pPr>
      <w:keepNext/>
      <w:numPr>
        <w:numId w:val="42"/>
      </w:numPr>
      <w:autoSpaceDE w:val="0"/>
      <w:autoSpaceDN w:val="0"/>
      <w:adjustRightInd w:val="0"/>
      <w:spacing w:before="60" w:after="60"/>
      <w:jc w:val="both"/>
    </w:pPr>
    <w:rPr>
      <w:rFonts w:ascii="Arial" w:hAnsi="Arial" w:cs="Arial"/>
      <w:color w:val="0000FF"/>
      <w:kern w:val="2"/>
    </w:rPr>
  </w:style>
  <w:style w:type="character" w:customStyle="1" w:styleId="FootnoteTextChar">
    <w:name w:val="Footnote Text Char"/>
    <w:basedOn w:val="DefaultParagraphFont"/>
    <w:link w:val="FootnoteText"/>
    <w:semiHidden/>
    <w:rsid w:val="00917B81"/>
    <w:rPr>
      <w:rFonts w:ascii="Times New Roman" w:hAnsi="Times New Roman"/>
      <w:sz w:val="16"/>
      <w:lang w:eastAsia="en-US"/>
    </w:rPr>
  </w:style>
  <w:style w:type="table" w:customStyle="1" w:styleId="TableGrid2">
    <w:name w:val="Table Grid2"/>
    <w:basedOn w:val="TableNormal"/>
    <w:next w:val="TableGrid"/>
    <w:uiPriority w:val="39"/>
    <w:qFormat/>
    <w:rsid w:val="00917B81"/>
    <w:pPr>
      <w:spacing w:before="120" w:line="280" w:lineRule="atLeast"/>
      <w:jc w:val="both"/>
    </w:pPr>
    <w:rPr>
      <w:rFonts w:ascii="New York" w:hAnsi="New York"/>
    </w:rP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49533">
      <w:bodyDiv w:val="1"/>
      <w:marLeft w:val="0"/>
      <w:marRight w:val="0"/>
      <w:marTop w:val="0"/>
      <w:marBottom w:val="0"/>
      <w:divBdr>
        <w:top w:val="none" w:sz="0" w:space="0" w:color="auto"/>
        <w:left w:val="none" w:sz="0" w:space="0" w:color="auto"/>
        <w:bottom w:val="none" w:sz="0" w:space="0" w:color="auto"/>
        <w:right w:val="none" w:sz="0" w:space="0" w:color="auto"/>
      </w:divBdr>
    </w:div>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30494402">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8236002">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1852182">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124">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527492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73729">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6160251">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098433">
      <w:bodyDiv w:val="1"/>
      <w:marLeft w:val="0"/>
      <w:marRight w:val="0"/>
      <w:marTop w:val="0"/>
      <w:marBottom w:val="0"/>
      <w:divBdr>
        <w:top w:val="none" w:sz="0" w:space="0" w:color="auto"/>
        <w:left w:val="none" w:sz="0" w:space="0" w:color="auto"/>
        <w:bottom w:val="none" w:sz="0" w:space="0" w:color="auto"/>
        <w:right w:val="none" w:sz="0" w:space="0" w:color="auto"/>
      </w:divBdr>
    </w:div>
    <w:div w:id="348072386">
      <w:bodyDiv w:val="1"/>
      <w:marLeft w:val="0"/>
      <w:marRight w:val="0"/>
      <w:marTop w:val="0"/>
      <w:marBottom w:val="0"/>
      <w:divBdr>
        <w:top w:val="none" w:sz="0" w:space="0" w:color="auto"/>
        <w:left w:val="none" w:sz="0" w:space="0" w:color="auto"/>
        <w:bottom w:val="none" w:sz="0" w:space="0" w:color="auto"/>
        <w:right w:val="none" w:sz="0" w:space="0" w:color="auto"/>
      </w:divBdr>
    </w:div>
    <w:div w:id="361440716">
      <w:bodyDiv w:val="1"/>
      <w:marLeft w:val="0"/>
      <w:marRight w:val="0"/>
      <w:marTop w:val="0"/>
      <w:marBottom w:val="0"/>
      <w:divBdr>
        <w:top w:val="none" w:sz="0" w:space="0" w:color="auto"/>
        <w:left w:val="none" w:sz="0" w:space="0" w:color="auto"/>
        <w:bottom w:val="none" w:sz="0" w:space="0" w:color="auto"/>
        <w:right w:val="none" w:sz="0" w:space="0" w:color="auto"/>
      </w:divBdr>
      <w:divsChild>
        <w:div w:id="103697033">
          <w:marLeft w:val="533"/>
          <w:marRight w:val="0"/>
          <w:marTop w:val="0"/>
          <w:marBottom w:val="0"/>
          <w:divBdr>
            <w:top w:val="none" w:sz="0" w:space="0" w:color="auto"/>
            <w:left w:val="none" w:sz="0" w:space="0" w:color="auto"/>
            <w:bottom w:val="none" w:sz="0" w:space="0" w:color="auto"/>
            <w:right w:val="none" w:sz="0" w:space="0" w:color="auto"/>
          </w:divBdr>
        </w:div>
      </w:divsChild>
    </w:div>
    <w:div w:id="38714520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42698044">
      <w:bodyDiv w:val="1"/>
      <w:marLeft w:val="0"/>
      <w:marRight w:val="0"/>
      <w:marTop w:val="0"/>
      <w:marBottom w:val="0"/>
      <w:divBdr>
        <w:top w:val="none" w:sz="0" w:space="0" w:color="auto"/>
        <w:left w:val="none" w:sz="0" w:space="0" w:color="auto"/>
        <w:bottom w:val="none" w:sz="0" w:space="0" w:color="auto"/>
        <w:right w:val="none" w:sz="0" w:space="0" w:color="auto"/>
      </w:divBdr>
    </w:div>
    <w:div w:id="444740445">
      <w:bodyDiv w:val="1"/>
      <w:marLeft w:val="0"/>
      <w:marRight w:val="0"/>
      <w:marTop w:val="0"/>
      <w:marBottom w:val="0"/>
      <w:divBdr>
        <w:top w:val="none" w:sz="0" w:space="0" w:color="auto"/>
        <w:left w:val="none" w:sz="0" w:space="0" w:color="auto"/>
        <w:bottom w:val="none" w:sz="0" w:space="0" w:color="auto"/>
        <w:right w:val="none" w:sz="0" w:space="0" w:color="auto"/>
      </w:divBdr>
    </w:div>
    <w:div w:id="45954311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462743">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076971476">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875187662">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226852">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3808746">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28784348">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389888943">
          <w:marLeft w:val="1166"/>
          <w:marRight w:val="0"/>
          <w:marTop w:val="82"/>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1540387501">
          <w:marLeft w:val="547"/>
          <w:marRight w:val="0"/>
          <w:marTop w:val="96"/>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29421903">
      <w:bodyDiv w:val="1"/>
      <w:marLeft w:val="0"/>
      <w:marRight w:val="0"/>
      <w:marTop w:val="0"/>
      <w:marBottom w:val="0"/>
      <w:divBdr>
        <w:top w:val="none" w:sz="0" w:space="0" w:color="auto"/>
        <w:left w:val="none" w:sz="0" w:space="0" w:color="auto"/>
        <w:bottom w:val="none" w:sz="0" w:space="0" w:color="auto"/>
        <w:right w:val="none" w:sz="0" w:space="0" w:color="auto"/>
      </w:divBdr>
    </w:div>
    <w:div w:id="733545229">
      <w:bodyDiv w:val="1"/>
      <w:marLeft w:val="0"/>
      <w:marRight w:val="0"/>
      <w:marTop w:val="0"/>
      <w:marBottom w:val="0"/>
      <w:divBdr>
        <w:top w:val="none" w:sz="0" w:space="0" w:color="auto"/>
        <w:left w:val="none" w:sz="0" w:space="0" w:color="auto"/>
        <w:bottom w:val="none" w:sz="0" w:space="0" w:color="auto"/>
        <w:right w:val="none" w:sz="0" w:space="0" w:color="auto"/>
      </w:divBdr>
    </w:div>
    <w:div w:id="753554439">
      <w:bodyDiv w:val="1"/>
      <w:marLeft w:val="0"/>
      <w:marRight w:val="0"/>
      <w:marTop w:val="0"/>
      <w:marBottom w:val="0"/>
      <w:divBdr>
        <w:top w:val="none" w:sz="0" w:space="0" w:color="auto"/>
        <w:left w:val="none" w:sz="0" w:space="0" w:color="auto"/>
        <w:bottom w:val="none" w:sz="0" w:space="0" w:color="auto"/>
        <w:right w:val="none" w:sz="0" w:space="0" w:color="auto"/>
      </w:divBdr>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326370041">
          <w:marLeft w:val="907"/>
          <w:marRight w:val="0"/>
          <w:marTop w:val="100"/>
          <w:marBottom w:val="0"/>
          <w:divBdr>
            <w:top w:val="none" w:sz="0" w:space="0" w:color="auto"/>
            <w:left w:val="none" w:sz="0" w:space="0" w:color="auto"/>
            <w:bottom w:val="none" w:sz="0" w:space="0" w:color="auto"/>
            <w:right w:val="none" w:sz="0" w:space="0" w:color="auto"/>
          </w:divBdr>
        </w:div>
        <w:div w:id="1466006051">
          <w:marLeft w:val="187"/>
          <w:marRight w:val="0"/>
          <w:marTop w:val="2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2068507">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28520587">
      <w:bodyDiv w:val="1"/>
      <w:marLeft w:val="0"/>
      <w:marRight w:val="0"/>
      <w:marTop w:val="0"/>
      <w:marBottom w:val="0"/>
      <w:divBdr>
        <w:top w:val="none" w:sz="0" w:space="0" w:color="auto"/>
        <w:left w:val="none" w:sz="0" w:space="0" w:color="auto"/>
        <w:bottom w:val="none" w:sz="0" w:space="0" w:color="auto"/>
        <w:right w:val="none" w:sz="0" w:space="0" w:color="auto"/>
      </w:divBdr>
    </w:div>
    <w:div w:id="838735932">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541428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32666907">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08161681">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64423711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122528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5957321">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49838040">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3185883">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848639620">
          <w:marLeft w:val="547"/>
          <w:marRight w:val="0"/>
          <w:marTop w:val="115"/>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28842947">
          <w:marLeft w:val="533"/>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463183710">
          <w:marLeft w:val="274"/>
          <w:marRight w:val="0"/>
          <w:marTop w:val="24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874181">
      <w:bodyDiv w:val="1"/>
      <w:marLeft w:val="0"/>
      <w:marRight w:val="0"/>
      <w:marTop w:val="0"/>
      <w:marBottom w:val="0"/>
      <w:divBdr>
        <w:top w:val="none" w:sz="0" w:space="0" w:color="auto"/>
        <w:left w:val="none" w:sz="0" w:space="0" w:color="auto"/>
        <w:bottom w:val="none" w:sz="0" w:space="0" w:color="auto"/>
        <w:right w:val="none" w:sz="0" w:space="0" w:color="auto"/>
      </w:divBdr>
      <w:divsChild>
        <w:div w:id="1221819773">
          <w:marLeft w:val="1080"/>
          <w:marRight w:val="0"/>
          <w:marTop w:val="0"/>
          <w:marBottom w:val="0"/>
          <w:divBdr>
            <w:top w:val="none" w:sz="0" w:space="0" w:color="auto"/>
            <w:left w:val="none" w:sz="0" w:space="0" w:color="auto"/>
            <w:bottom w:val="none" w:sz="0" w:space="0" w:color="auto"/>
            <w:right w:val="none" w:sz="0" w:space="0" w:color="auto"/>
          </w:divBdr>
        </w:div>
      </w:divsChild>
    </w:div>
    <w:div w:id="1153789837">
      <w:bodyDiv w:val="1"/>
      <w:marLeft w:val="0"/>
      <w:marRight w:val="0"/>
      <w:marTop w:val="0"/>
      <w:marBottom w:val="0"/>
      <w:divBdr>
        <w:top w:val="none" w:sz="0" w:space="0" w:color="auto"/>
        <w:left w:val="none" w:sz="0" w:space="0" w:color="auto"/>
        <w:bottom w:val="none" w:sz="0" w:space="0" w:color="auto"/>
        <w:right w:val="none" w:sz="0" w:space="0" w:color="auto"/>
      </w:divBdr>
    </w:div>
    <w:div w:id="1157920485">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9834128">
      <w:bodyDiv w:val="1"/>
      <w:marLeft w:val="0"/>
      <w:marRight w:val="0"/>
      <w:marTop w:val="0"/>
      <w:marBottom w:val="0"/>
      <w:divBdr>
        <w:top w:val="none" w:sz="0" w:space="0" w:color="auto"/>
        <w:left w:val="none" w:sz="0" w:space="0" w:color="auto"/>
        <w:bottom w:val="none" w:sz="0" w:space="0" w:color="auto"/>
        <w:right w:val="none" w:sz="0" w:space="0" w:color="auto"/>
      </w:divBdr>
    </w:div>
    <w:div w:id="1195270706">
      <w:bodyDiv w:val="1"/>
      <w:marLeft w:val="0"/>
      <w:marRight w:val="0"/>
      <w:marTop w:val="0"/>
      <w:marBottom w:val="0"/>
      <w:divBdr>
        <w:top w:val="none" w:sz="0" w:space="0" w:color="auto"/>
        <w:left w:val="none" w:sz="0" w:space="0" w:color="auto"/>
        <w:bottom w:val="none" w:sz="0" w:space="0" w:color="auto"/>
        <w:right w:val="none" w:sz="0" w:space="0" w:color="auto"/>
      </w:divBdr>
      <w:divsChild>
        <w:div w:id="64226991">
          <w:marLeft w:val="274"/>
          <w:marRight w:val="0"/>
          <w:marTop w:val="0"/>
          <w:marBottom w:val="0"/>
          <w:divBdr>
            <w:top w:val="none" w:sz="0" w:space="0" w:color="auto"/>
            <w:left w:val="none" w:sz="0" w:space="0" w:color="auto"/>
            <w:bottom w:val="none" w:sz="0" w:space="0" w:color="auto"/>
            <w:right w:val="none" w:sz="0" w:space="0" w:color="auto"/>
          </w:divBdr>
        </w:div>
        <w:div w:id="104350339">
          <w:marLeft w:val="274"/>
          <w:marRight w:val="0"/>
          <w:marTop w:val="0"/>
          <w:marBottom w:val="0"/>
          <w:divBdr>
            <w:top w:val="none" w:sz="0" w:space="0" w:color="auto"/>
            <w:left w:val="none" w:sz="0" w:space="0" w:color="auto"/>
            <w:bottom w:val="none" w:sz="0" w:space="0" w:color="auto"/>
            <w:right w:val="none" w:sz="0" w:space="0" w:color="auto"/>
          </w:divBdr>
        </w:div>
        <w:div w:id="416632956">
          <w:marLeft w:val="274"/>
          <w:marRight w:val="0"/>
          <w:marTop w:val="0"/>
          <w:marBottom w:val="0"/>
          <w:divBdr>
            <w:top w:val="none" w:sz="0" w:space="0" w:color="auto"/>
            <w:left w:val="none" w:sz="0" w:space="0" w:color="auto"/>
            <w:bottom w:val="none" w:sz="0" w:space="0" w:color="auto"/>
            <w:right w:val="none" w:sz="0" w:space="0" w:color="auto"/>
          </w:divBdr>
        </w:div>
        <w:div w:id="702052895">
          <w:marLeft w:val="274"/>
          <w:marRight w:val="0"/>
          <w:marTop w:val="0"/>
          <w:marBottom w:val="0"/>
          <w:divBdr>
            <w:top w:val="none" w:sz="0" w:space="0" w:color="auto"/>
            <w:left w:val="none" w:sz="0" w:space="0" w:color="auto"/>
            <w:bottom w:val="none" w:sz="0" w:space="0" w:color="auto"/>
            <w:right w:val="none" w:sz="0" w:space="0" w:color="auto"/>
          </w:divBdr>
        </w:div>
        <w:div w:id="851189351">
          <w:marLeft w:val="274"/>
          <w:marRight w:val="0"/>
          <w:marTop w:val="0"/>
          <w:marBottom w:val="0"/>
          <w:divBdr>
            <w:top w:val="none" w:sz="0" w:space="0" w:color="auto"/>
            <w:left w:val="none" w:sz="0" w:space="0" w:color="auto"/>
            <w:bottom w:val="none" w:sz="0" w:space="0" w:color="auto"/>
            <w:right w:val="none" w:sz="0" w:space="0" w:color="auto"/>
          </w:divBdr>
        </w:div>
        <w:div w:id="907878871">
          <w:marLeft w:val="274"/>
          <w:marRight w:val="0"/>
          <w:marTop w:val="0"/>
          <w:marBottom w:val="0"/>
          <w:divBdr>
            <w:top w:val="none" w:sz="0" w:space="0" w:color="auto"/>
            <w:left w:val="none" w:sz="0" w:space="0" w:color="auto"/>
            <w:bottom w:val="none" w:sz="0" w:space="0" w:color="auto"/>
            <w:right w:val="none" w:sz="0" w:space="0" w:color="auto"/>
          </w:divBdr>
        </w:div>
        <w:div w:id="1389107530">
          <w:marLeft w:val="274"/>
          <w:marRight w:val="0"/>
          <w:marTop w:val="0"/>
          <w:marBottom w:val="0"/>
          <w:divBdr>
            <w:top w:val="none" w:sz="0" w:space="0" w:color="auto"/>
            <w:left w:val="none" w:sz="0" w:space="0" w:color="auto"/>
            <w:bottom w:val="none" w:sz="0" w:space="0" w:color="auto"/>
            <w:right w:val="none" w:sz="0" w:space="0" w:color="auto"/>
          </w:divBdr>
        </w:div>
        <w:div w:id="1682778402">
          <w:marLeft w:val="274"/>
          <w:marRight w:val="0"/>
          <w:marTop w:val="0"/>
          <w:marBottom w:val="0"/>
          <w:divBdr>
            <w:top w:val="none" w:sz="0" w:space="0" w:color="auto"/>
            <w:left w:val="none" w:sz="0" w:space="0" w:color="auto"/>
            <w:bottom w:val="none" w:sz="0" w:space="0" w:color="auto"/>
            <w:right w:val="none" w:sz="0" w:space="0" w:color="auto"/>
          </w:divBdr>
        </w:div>
        <w:div w:id="1817452693">
          <w:marLeft w:val="274"/>
          <w:marRight w:val="0"/>
          <w:marTop w:val="0"/>
          <w:marBottom w:val="0"/>
          <w:divBdr>
            <w:top w:val="none" w:sz="0" w:space="0" w:color="auto"/>
            <w:left w:val="none" w:sz="0" w:space="0" w:color="auto"/>
            <w:bottom w:val="none" w:sz="0" w:space="0" w:color="auto"/>
            <w:right w:val="none" w:sz="0" w:space="0" w:color="auto"/>
          </w:divBdr>
        </w:div>
        <w:div w:id="1827814923">
          <w:marLeft w:val="274"/>
          <w:marRight w:val="0"/>
          <w:marTop w:val="0"/>
          <w:marBottom w:val="0"/>
          <w:divBdr>
            <w:top w:val="none" w:sz="0" w:space="0" w:color="auto"/>
            <w:left w:val="none" w:sz="0" w:space="0" w:color="auto"/>
            <w:bottom w:val="none" w:sz="0" w:space="0" w:color="auto"/>
            <w:right w:val="none" w:sz="0" w:space="0" w:color="auto"/>
          </w:divBdr>
        </w:div>
        <w:div w:id="2042511057">
          <w:marLeft w:val="274"/>
          <w:marRight w:val="0"/>
          <w:marTop w:val="0"/>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8787194">
      <w:bodyDiv w:val="1"/>
      <w:marLeft w:val="0"/>
      <w:marRight w:val="0"/>
      <w:marTop w:val="0"/>
      <w:marBottom w:val="0"/>
      <w:divBdr>
        <w:top w:val="none" w:sz="0" w:space="0" w:color="auto"/>
        <w:left w:val="none" w:sz="0" w:space="0" w:color="auto"/>
        <w:bottom w:val="none" w:sz="0" w:space="0" w:color="auto"/>
        <w:right w:val="none" w:sz="0" w:space="0" w:color="auto"/>
      </w:divBdr>
    </w:div>
    <w:div w:id="1259634579">
      <w:bodyDiv w:val="1"/>
      <w:marLeft w:val="0"/>
      <w:marRight w:val="0"/>
      <w:marTop w:val="0"/>
      <w:marBottom w:val="0"/>
      <w:divBdr>
        <w:top w:val="none" w:sz="0" w:space="0" w:color="auto"/>
        <w:left w:val="none" w:sz="0" w:space="0" w:color="auto"/>
        <w:bottom w:val="none" w:sz="0" w:space="0" w:color="auto"/>
        <w:right w:val="none" w:sz="0" w:space="0" w:color="auto"/>
      </w:divBdr>
    </w:div>
    <w:div w:id="126577123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4289851">
      <w:bodyDiv w:val="1"/>
      <w:marLeft w:val="0"/>
      <w:marRight w:val="0"/>
      <w:marTop w:val="0"/>
      <w:marBottom w:val="0"/>
      <w:divBdr>
        <w:top w:val="none" w:sz="0" w:space="0" w:color="auto"/>
        <w:left w:val="none" w:sz="0" w:space="0" w:color="auto"/>
        <w:bottom w:val="none" w:sz="0" w:space="0" w:color="auto"/>
        <w:right w:val="none" w:sz="0" w:space="0" w:color="auto"/>
      </w:divBdr>
      <w:divsChild>
        <w:div w:id="250894871">
          <w:marLeft w:val="1166"/>
          <w:marRight w:val="0"/>
          <w:marTop w:val="0"/>
          <w:marBottom w:val="0"/>
          <w:divBdr>
            <w:top w:val="none" w:sz="0" w:space="0" w:color="auto"/>
            <w:left w:val="none" w:sz="0" w:space="0" w:color="auto"/>
            <w:bottom w:val="none" w:sz="0" w:space="0" w:color="auto"/>
            <w:right w:val="none" w:sz="0" w:space="0" w:color="auto"/>
          </w:divBdr>
        </w:div>
        <w:div w:id="334234540">
          <w:marLeft w:val="1166"/>
          <w:marRight w:val="0"/>
          <w:marTop w:val="0"/>
          <w:marBottom w:val="0"/>
          <w:divBdr>
            <w:top w:val="none" w:sz="0" w:space="0" w:color="auto"/>
            <w:left w:val="none" w:sz="0" w:space="0" w:color="auto"/>
            <w:bottom w:val="none" w:sz="0" w:space="0" w:color="auto"/>
            <w:right w:val="none" w:sz="0" w:space="0" w:color="auto"/>
          </w:divBdr>
        </w:div>
        <w:div w:id="570387343">
          <w:marLeft w:val="547"/>
          <w:marRight w:val="0"/>
          <w:marTop w:val="0"/>
          <w:marBottom w:val="0"/>
          <w:divBdr>
            <w:top w:val="none" w:sz="0" w:space="0" w:color="auto"/>
            <w:left w:val="none" w:sz="0" w:space="0" w:color="auto"/>
            <w:bottom w:val="none" w:sz="0" w:space="0" w:color="auto"/>
            <w:right w:val="none" w:sz="0" w:space="0" w:color="auto"/>
          </w:divBdr>
        </w:div>
        <w:div w:id="810486467">
          <w:marLeft w:val="1166"/>
          <w:marRight w:val="0"/>
          <w:marTop w:val="0"/>
          <w:marBottom w:val="0"/>
          <w:divBdr>
            <w:top w:val="none" w:sz="0" w:space="0" w:color="auto"/>
            <w:left w:val="none" w:sz="0" w:space="0" w:color="auto"/>
            <w:bottom w:val="none" w:sz="0" w:space="0" w:color="auto"/>
            <w:right w:val="none" w:sz="0" w:space="0" w:color="auto"/>
          </w:divBdr>
        </w:div>
        <w:div w:id="1268124237">
          <w:marLeft w:val="1166"/>
          <w:marRight w:val="0"/>
          <w:marTop w:val="0"/>
          <w:marBottom w:val="0"/>
          <w:divBdr>
            <w:top w:val="none" w:sz="0" w:space="0" w:color="auto"/>
            <w:left w:val="none" w:sz="0" w:space="0" w:color="auto"/>
            <w:bottom w:val="none" w:sz="0" w:space="0" w:color="auto"/>
            <w:right w:val="none" w:sz="0" w:space="0" w:color="auto"/>
          </w:divBdr>
        </w:div>
        <w:div w:id="1401826565">
          <w:marLeft w:val="1166"/>
          <w:marRight w:val="0"/>
          <w:marTop w:val="0"/>
          <w:marBottom w:val="0"/>
          <w:divBdr>
            <w:top w:val="none" w:sz="0" w:space="0" w:color="auto"/>
            <w:left w:val="none" w:sz="0" w:space="0" w:color="auto"/>
            <w:bottom w:val="none" w:sz="0" w:space="0" w:color="auto"/>
            <w:right w:val="none" w:sz="0" w:space="0" w:color="auto"/>
          </w:divBdr>
        </w:div>
        <w:div w:id="1989362376">
          <w:marLeft w:val="547"/>
          <w:marRight w:val="0"/>
          <w:marTop w:val="0"/>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287512981">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853185517">
          <w:marLeft w:val="547"/>
          <w:marRight w:val="0"/>
          <w:marTop w:val="96"/>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7730395">
      <w:bodyDiv w:val="1"/>
      <w:marLeft w:val="0"/>
      <w:marRight w:val="0"/>
      <w:marTop w:val="0"/>
      <w:marBottom w:val="0"/>
      <w:divBdr>
        <w:top w:val="none" w:sz="0" w:space="0" w:color="auto"/>
        <w:left w:val="none" w:sz="0" w:space="0" w:color="auto"/>
        <w:bottom w:val="none" w:sz="0" w:space="0" w:color="auto"/>
        <w:right w:val="none" w:sz="0" w:space="0" w:color="auto"/>
      </w:divBdr>
      <w:divsChild>
        <w:div w:id="39089028">
          <w:marLeft w:val="547"/>
          <w:marRight w:val="0"/>
          <w:marTop w:val="0"/>
          <w:marBottom w:val="0"/>
          <w:divBdr>
            <w:top w:val="none" w:sz="0" w:space="0" w:color="auto"/>
            <w:left w:val="none" w:sz="0" w:space="0" w:color="auto"/>
            <w:bottom w:val="none" w:sz="0" w:space="0" w:color="auto"/>
            <w:right w:val="none" w:sz="0" w:space="0" w:color="auto"/>
          </w:divBdr>
        </w:div>
        <w:div w:id="41684659">
          <w:marLeft w:val="1166"/>
          <w:marRight w:val="0"/>
          <w:marTop w:val="0"/>
          <w:marBottom w:val="0"/>
          <w:divBdr>
            <w:top w:val="none" w:sz="0" w:space="0" w:color="auto"/>
            <w:left w:val="none" w:sz="0" w:space="0" w:color="auto"/>
            <w:bottom w:val="none" w:sz="0" w:space="0" w:color="auto"/>
            <w:right w:val="none" w:sz="0" w:space="0" w:color="auto"/>
          </w:divBdr>
        </w:div>
        <w:div w:id="42337659">
          <w:marLeft w:val="1800"/>
          <w:marRight w:val="0"/>
          <w:marTop w:val="0"/>
          <w:marBottom w:val="0"/>
          <w:divBdr>
            <w:top w:val="none" w:sz="0" w:space="0" w:color="auto"/>
            <w:left w:val="none" w:sz="0" w:space="0" w:color="auto"/>
            <w:bottom w:val="none" w:sz="0" w:space="0" w:color="auto"/>
            <w:right w:val="none" w:sz="0" w:space="0" w:color="auto"/>
          </w:divBdr>
        </w:div>
        <w:div w:id="42951715">
          <w:marLeft w:val="1166"/>
          <w:marRight w:val="0"/>
          <w:marTop w:val="0"/>
          <w:marBottom w:val="0"/>
          <w:divBdr>
            <w:top w:val="none" w:sz="0" w:space="0" w:color="auto"/>
            <w:left w:val="none" w:sz="0" w:space="0" w:color="auto"/>
            <w:bottom w:val="none" w:sz="0" w:space="0" w:color="auto"/>
            <w:right w:val="none" w:sz="0" w:space="0" w:color="auto"/>
          </w:divBdr>
        </w:div>
        <w:div w:id="141850402">
          <w:marLeft w:val="1166"/>
          <w:marRight w:val="0"/>
          <w:marTop w:val="0"/>
          <w:marBottom w:val="0"/>
          <w:divBdr>
            <w:top w:val="none" w:sz="0" w:space="0" w:color="auto"/>
            <w:left w:val="none" w:sz="0" w:space="0" w:color="auto"/>
            <w:bottom w:val="none" w:sz="0" w:space="0" w:color="auto"/>
            <w:right w:val="none" w:sz="0" w:space="0" w:color="auto"/>
          </w:divBdr>
        </w:div>
        <w:div w:id="196432590">
          <w:marLeft w:val="1166"/>
          <w:marRight w:val="0"/>
          <w:marTop w:val="0"/>
          <w:marBottom w:val="0"/>
          <w:divBdr>
            <w:top w:val="none" w:sz="0" w:space="0" w:color="auto"/>
            <w:left w:val="none" w:sz="0" w:space="0" w:color="auto"/>
            <w:bottom w:val="none" w:sz="0" w:space="0" w:color="auto"/>
            <w:right w:val="none" w:sz="0" w:space="0" w:color="auto"/>
          </w:divBdr>
        </w:div>
        <w:div w:id="217788259">
          <w:marLeft w:val="547"/>
          <w:marRight w:val="0"/>
          <w:marTop w:val="0"/>
          <w:marBottom w:val="0"/>
          <w:divBdr>
            <w:top w:val="none" w:sz="0" w:space="0" w:color="auto"/>
            <w:left w:val="none" w:sz="0" w:space="0" w:color="auto"/>
            <w:bottom w:val="none" w:sz="0" w:space="0" w:color="auto"/>
            <w:right w:val="none" w:sz="0" w:space="0" w:color="auto"/>
          </w:divBdr>
        </w:div>
        <w:div w:id="245773591">
          <w:marLeft w:val="1166"/>
          <w:marRight w:val="0"/>
          <w:marTop w:val="0"/>
          <w:marBottom w:val="0"/>
          <w:divBdr>
            <w:top w:val="none" w:sz="0" w:space="0" w:color="auto"/>
            <w:left w:val="none" w:sz="0" w:space="0" w:color="auto"/>
            <w:bottom w:val="none" w:sz="0" w:space="0" w:color="auto"/>
            <w:right w:val="none" w:sz="0" w:space="0" w:color="auto"/>
          </w:divBdr>
        </w:div>
        <w:div w:id="256909464">
          <w:marLeft w:val="1166"/>
          <w:marRight w:val="0"/>
          <w:marTop w:val="0"/>
          <w:marBottom w:val="0"/>
          <w:divBdr>
            <w:top w:val="none" w:sz="0" w:space="0" w:color="auto"/>
            <w:left w:val="none" w:sz="0" w:space="0" w:color="auto"/>
            <w:bottom w:val="none" w:sz="0" w:space="0" w:color="auto"/>
            <w:right w:val="none" w:sz="0" w:space="0" w:color="auto"/>
          </w:divBdr>
        </w:div>
        <w:div w:id="261231018">
          <w:marLeft w:val="547"/>
          <w:marRight w:val="0"/>
          <w:marTop w:val="0"/>
          <w:marBottom w:val="0"/>
          <w:divBdr>
            <w:top w:val="none" w:sz="0" w:space="0" w:color="auto"/>
            <w:left w:val="none" w:sz="0" w:space="0" w:color="auto"/>
            <w:bottom w:val="none" w:sz="0" w:space="0" w:color="auto"/>
            <w:right w:val="none" w:sz="0" w:space="0" w:color="auto"/>
          </w:divBdr>
        </w:div>
        <w:div w:id="382565049">
          <w:marLeft w:val="1800"/>
          <w:marRight w:val="0"/>
          <w:marTop w:val="0"/>
          <w:marBottom w:val="0"/>
          <w:divBdr>
            <w:top w:val="none" w:sz="0" w:space="0" w:color="auto"/>
            <w:left w:val="none" w:sz="0" w:space="0" w:color="auto"/>
            <w:bottom w:val="none" w:sz="0" w:space="0" w:color="auto"/>
            <w:right w:val="none" w:sz="0" w:space="0" w:color="auto"/>
          </w:divBdr>
        </w:div>
        <w:div w:id="592662689">
          <w:marLeft w:val="2520"/>
          <w:marRight w:val="0"/>
          <w:marTop w:val="0"/>
          <w:marBottom w:val="0"/>
          <w:divBdr>
            <w:top w:val="none" w:sz="0" w:space="0" w:color="auto"/>
            <w:left w:val="none" w:sz="0" w:space="0" w:color="auto"/>
            <w:bottom w:val="none" w:sz="0" w:space="0" w:color="auto"/>
            <w:right w:val="none" w:sz="0" w:space="0" w:color="auto"/>
          </w:divBdr>
        </w:div>
        <w:div w:id="658390382">
          <w:marLeft w:val="1800"/>
          <w:marRight w:val="0"/>
          <w:marTop w:val="0"/>
          <w:marBottom w:val="0"/>
          <w:divBdr>
            <w:top w:val="none" w:sz="0" w:space="0" w:color="auto"/>
            <w:left w:val="none" w:sz="0" w:space="0" w:color="auto"/>
            <w:bottom w:val="none" w:sz="0" w:space="0" w:color="auto"/>
            <w:right w:val="none" w:sz="0" w:space="0" w:color="auto"/>
          </w:divBdr>
        </w:div>
        <w:div w:id="671225783">
          <w:marLeft w:val="1166"/>
          <w:marRight w:val="0"/>
          <w:marTop w:val="0"/>
          <w:marBottom w:val="0"/>
          <w:divBdr>
            <w:top w:val="none" w:sz="0" w:space="0" w:color="auto"/>
            <w:left w:val="none" w:sz="0" w:space="0" w:color="auto"/>
            <w:bottom w:val="none" w:sz="0" w:space="0" w:color="auto"/>
            <w:right w:val="none" w:sz="0" w:space="0" w:color="auto"/>
          </w:divBdr>
        </w:div>
        <w:div w:id="900482470">
          <w:marLeft w:val="1166"/>
          <w:marRight w:val="0"/>
          <w:marTop w:val="0"/>
          <w:marBottom w:val="0"/>
          <w:divBdr>
            <w:top w:val="none" w:sz="0" w:space="0" w:color="auto"/>
            <w:left w:val="none" w:sz="0" w:space="0" w:color="auto"/>
            <w:bottom w:val="none" w:sz="0" w:space="0" w:color="auto"/>
            <w:right w:val="none" w:sz="0" w:space="0" w:color="auto"/>
          </w:divBdr>
        </w:div>
        <w:div w:id="1002590141">
          <w:marLeft w:val="1166"/>
          <w:marRight w:val="0"/>
          <w:marTop w:val="0"/>
          <w:marBottom w:val="0"/>
          <w:divBdr>
            <w:top w:val="none" w:sz="0" w:space="0" w:color="auto"/>
            <w:left w:val="none" w:sz="0" w:space="0" w:color="auto"/>
            <w:bottom w:val="none" w:sz="0" w:space="0" w:color="auto"/>
            <w:right w:val="none" w:sz="0" w:space="0" w:color="auto"/>
          </w:divBdr>
        </w:div>
        <w:div w:id="1072777180">
          <w:marLeft w:val="2520"/>
          <w:marRight w:val="0"/>
          <w:marTop w:val="0"/>
          <w:marBottom w:val="0"/>
          <w:divBdr>
            <w:top w:val="none" w:sz="0" w:space="0" w:color="auto"/>
            <w:left w:val="none" w:sz="0" w:space="0" w:color="auto"/>
            <w:bottom w:val="none" w:sz="0" w:space="0" w:color="auto"/>
            <w:right w:val="none" w:sz="0" w:space="0" w:color="auto"/>
          </w:divBdr>
        </w:div>
        <w:div w:id="1226453342">
          <w:marLeft w:val="1166"/>
          <w:marRight w:val="0"/>
          <w:marTop w:val="0"/>
          <w:marBottom w:val="0"/>
          <w:divBdr>
            <w:top w:val="none" w:sz="0" w:space="0" w:color="auto"/>
            <w:left w:val="none" w:sz="0" w:space="0" w:color="auto"/>
            <w:bottom w:val="none" w:sz="0" w:space="0" w:color="auto"/>
            <w:right w:val="none" w:sz="0" w:space="0" w:color="auto"/>
          </w:divBdr>
        </w:div>
        <w:div w:id="1419134048">
          <w:marLeft w:val="1800"/>
          <w:marRight w:val="0"/>
          <w:marTop w:val="0"/>
          <w:marBottom w:val="0"/>
          <w:divBdr>
            <w:top w:val="none" w:sz="0" w:space="0" w:color="auto"/>
            <w:left w:val="none" w:sz="0" w:space="0" w:color="auto"/>
            <w:bottom w:val="none" w:sz="0" w:space="0" w:color="auto"/>
            <w:right w:val="none" w:sz="0" w:space="0" w:color="auto"/>
          </w:divBdr>
        </w:div>
        <w:div w:id="1430393163">
          <w:marLeft w:val="1166"/>
          <w:marRight w:val="0"/>
          <w:marTop w:val="0"/>
          <w:marBottom w:val="0"/>
          <w:divBdr>
            <w:top w:val="none" w:sz="0" w:space="0" w:color="auto"/>
            <w:left w:val="none" w:sz="0" w:space="0" w:color="auto"/>
            <w:bottom w:val="none" w:sz="0" w:space="0" w:color="auto"/>
            <w:right w:val="none" w:sz="0" w:space="0" w:color="auto"/>
          </w:divBdr>
        </w:div>
        <w:div w:id="1591888237">
          <w:marLeft w:val="1166"/>
          <w:marRight w:val="0"/>
          <w:marTop w:val="0"/>
          <w:marBottom w:val="0"/>
          <w:divBdr>
            <w:top w:val="none" w:sz="0" w:space="0" w:color="auto"/>
            <w:left w:val="none" w:sz="0" w:space="0" w:color="auto"/>
            <w:bottom w:val="none" w:sz="0" w:space="0" w:color="auto"/>
            <w:right w:val="none" w:sz="0" w:space="0" w:color="auto"/>
          </w:divBdr>
        </w:div>
        <w:div w:id="1721440408">
          <w:marLeft w:val="547"/>
          <w:marRight w:val="0"/>
          <w:marTop w:val="0"/>
          <w:marBottom w:val="0"/>
          <w:divBdr>
            <w:top w:val="none" w:sz="0" w:space="0" w:color="auto"/>
            <w:left w:val="none" w:sz="0" w:space="0" w:color="auto"/>
            <w:bottom w:val="none" w:sz="0" w:space="0" w:color="auto"/>
            <w:right w:val="none" w:sz="0" w:space="0" w:color="auto"/>
          </w:divBdr>
        </w:div>
        <w:div w:id="1792505412">
          <w:marLeft w:val="547"/>
          <w:marRight w:val="0"/>
          <w:marTop w:val="0"/>
          <w:marBottom w:val="0"/>
          <w:divBdr>
            <w:top w:val="none" w:sz="0" w:space="0" w:color="auto"/>
            <w:left w:val="none" w:sz="0" w:space="0" w:color="auto"/>
            <w:bottom w:val="none" w:sz="0" w:space="0" w:color="auto"/>
            <w:right w:val="none" w:sz="0" w:space="0" w:color="auto"/>
          </w:divBdr>
        </w:div>
        <w:div w:id="1945921340">
          <w:marLeft w:val="1166"/>
          <w:marRight w:val="0"/>
          <w:marTop w:val="0"/>
          <w:marBottom w:val="0"/>
          <w:divBdr>
            <w:top w:val="none" w:sz="0" w:space="0" w:color="auto"/>
            <w:left w:val="none" w:sz="0" w:space="0" w:color="auto"/>
            <w:bottom w:val="none" w:sz="0" w:space="0" w:color="auto"/>
            <w:right w:val="none" w:sz="0" w:space="0" w:color="auto"/>
          </w:divBdr>
        </w:div>
        <w:div w:id="2061321116">
          <w:marLeft w:val="1166"/>
          <w:marRight w:val="0"/>
          <w:marTop w:val="0"/>
          <w:marBottom w:val="0"/>
          <w:divBdr>
            <w:top w:val="none" w:sz="0" w:space="0" w:color="auto"/>
            <w:left w:val="none" w:sz="0" w:space="0" w:color="auto"/>
            <w:bottom w:val="none" w:sz="0" w:space="0" w:color="auto"/>
            <w:right w:val="none" w:sz="0" w:space="0" w:color="auto"/>
          </w:divBdr>
        </w:div>
      </w:divsChild>
    </w:div>
    <w:div w:id="1338969858">
      <w:bodyDiv w:val="1"/>
      <w:marLeft w:val="0"/>
      <w:marRight w:val="0"/>
      <w:marTop w:val="0"/>
      <w:marBottom w:val="0"/>
      <w:divBdr>
        <w:top w:val="none" w:sz="0" w:space="0" w:color="auto"/>
        <w:left w:val="none" w:sz="0" w:space="0" w:color="auto"/>
        <w:bottom w:val="none" w:sz="0" w:space="0" w:color="auto"/>
        <w:right w:val="none" w:sz="0" w:space="0" w:color="auto"/>
      </w:divBdr>
    </w:div>
    <w:div w:id="1339188979">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7386860">
      <w:bodyDiv w:val="1"/>
      <w:marLeft w:val="0"/>
      <w:marRight w:val="0"/>
      <w:marTop w:val="0"/>
      <w:marBottom w:val="0"/>
      <w:divBdr>
        <w:top w:val="none" w:sz="0" w:space="0" w:color="auto"/>
        <w:left w:val="none" w:sz="0" w:space="0" w:color="auto"/>
        <w:bottom w:val="none" w:sz="0" w:space="0" w:color="auto"/>
        <w:right w:val="none" w:sz="0" w:space="0" w:color="auto"/>
      </w:divBdr>
    </w:div>
    <w:div w:id="1416319210">
      <w:bodyDiv w:val="1"/>
      <w:marLeft w:val="0"/>
      <w:marRight w:val="0"/>
      <w:marTop w:val="0"/>
      <w:marBottom w:val="0"/>
      <w:divBdr>
        <w:top w:val="none" w:sz="0" w:space="0" w:color="auto"/>
        <w:left w:val="none" w:sz="0" w:space="0" w:color="auto"/>
        <w:bottom w:val="none" w:sz="0" w:space="0" w:color="auto"/>
        <w:right w:val="none" w:sz="0" w:space="0" w:color="auto"/>
      </w:divBdr>
      <w:divsChild>
        <w:div w:id="269827004">
          <w:marLeft w:val="274"/>
          <w:marRight w:val="0"/>
          <w:marTop w:val="0"/>
          <w:marBottom w:val="0"/>
          <w:divBdr>
            <w:top w:val="none" w:sz="0" w:space="0" w:color="auto"/>
            <w:left w:val="none" w:sz="0" w:space="0" w:color="auto"/>
            <w:bottom w:val="none" w:sz="0" w:space="0" w:color="auto"/>
            <w:right w:val="none" w:sz="0" w:space="0" w:color="auto"/>
          </w:divBdr>
        </w:div>
        <w:div w:id="799877995">
          <w:marLeft w:val="274"/>
          <w:marRight w:val="0"/>
          <w:marTop w:val="0"/>
          <w:marBottom w:val="0"/>
          <w:divBdr>
            <w:top w:val="none" w:sz="0" w:space="0" w:color="auto"/>
            <w:left w:val="none" w:sz="0" w:space="0" w:color="auto"/>
            <w:bottom w:val="none" w:sz="0" w:space="0" w:color="auto"/>
            <w:right w:val="none" w:sz="0" w:space="0" w:color="auto"/>
          </w:divBdr>
        </w:div>
        <w:div w:id="852845744">
          <w:marLeft w:val="274"/>
          <w:marRight w:val="0"/>
          <w:marTop w:val="0"/>
          <w:marBottom w:val="0"/>
          <w:divBdr>
            <w:top w:val="none" w:sz="0" w:space="0" w:color="auto"/>
            <w:left w:val="none" w:sz="0" w:space="0" w:color="auto"/>
            <w:bottom w:val="none" w:sz="0" w:space="0" w:color="auto"/>
            <w:right w:val="none" w:sz="0" w:space="0" w:color="auto"/>
          </w:divBdr>
        </w:div>
        <w:div w:id="1007485601">
          <w:marLeft w:val="274"/>
          <w:marRight w:val="0"/>
          <w:marTop w:val="0"/>
          <w:marBottom w:val="0"/>
          <w:divBdr>
            <w:top w:val="none" w:sz="0" w:space="0" w:color="auto"/>
            <w:left w:val="none" w:sz="0" w:space="0" w:color="auto"/>
            <w:bottom w:val="none" w:sz="0" w:space="0" w:color="auto"/>
            <w:right w:val="none" w:sz="0" w:space="0" w:color="auto"/>
          </w:divBdr>
        </w:div>
        <w:div w:id="1098789533">
          <w:marLeft w:val="274"/>
          <w:marRight w:val="0"/>
          <w:marTop w:val="0"/>
          <w:marBottom w:val="0"/>
          <w:divBdr>
            <w:top w:val="none" w:sz="0" w:space="0" w:color="auto"/>
            <w:left w:val="none" w:sz="0" w:space="0" w:color="auto"/>
            <w:bottom w:val="none" w:sz="0" w:space="0" w:color="auto"/>
            <w:right w:val="none" w:sz="0" w:space="0" w:color="auto"/>
          </w:divBdr>
        </w:div>
        <w:div w:id="1368483302">
          <w:marLeft w:val="274"/>
          <w:marRight w:val="0"/>
          <w:marTop w:val="0"/>
          <w:marBottom w:val="0"/>
          <w:divBdr>
            <w:top w:val="none" w:sz="0" w:space="0" w:color="auto"/>
            <w:left w:val="none" w:sz="0" w:space="0" w:color="auto"/>
            <w:bottom w:val="none" w:sz="0" w:space="0" w:color="auto"/>
            <w:right w:val="none" w:sz="0" w:space="0" w:color="auto"/>
          </w:divBdr>
        </w:div>
        <w:div w:id="1421751452">
          <w:marLeft w:val="274"/>
          <w:marRight w:val="0"/>
          <w:marTop w:val="0"/>
          <w:marBottom w:val="0"/>
          <w:divBdr>
            <w:top w:val="none" w:sz="0" w:space="0" w:color="auto"/>
            <w:left w:val="none" w:sz="0" w:space="0" w:color="auto"/>
            <w:bottom w:val="none" w:sz="0" w:space="0" w:color="auto"/>
            <w:right w:val="none" w:sz="0" w:space="0" w:color="auto"/>
          </w:divBdr>
        </w:div>
        <w:div w:id="1611469173">
          <w:marLeft w:val="274"/>
          <w:marRight w:val="0"/>
          <w:marTop w:val="0"/>
          <w:marBottom w:val="0"/>
          <w:divBdr>
            <w:top w:val="none" w:sz="0" w:space="0" w:color="auto"/>
            <w:left w:val="none" w:sz="0" w:space="0" w:color="auto"/>
            <w:bottom w:val="none" w:sz="0" w:space="0" w:color="auto"/>
            <w:right w:val="none" w:sz="0" w:space="0" w:color="auto"/>
          </w:divBdr>
        </w:div>
        <w:div w:id="1962222267">
          <w:marLeft w:val="274"/>
          <w:marRight w:val="0"/>
          <w:marTop w:val="0"/>
          <w:marBottom w:val="0"/>
          <w:divBdr>
            <w:top w:val="none" w:sz="0" w:space="0" w:color="auto"/>
            <w:left w:val="none" w:sz="0" w:space="0" w:color="auto"/>
            <w:bottom w:val="none" w:sz="0" w:space="0" w:color="auto"/>
            <w:right w:val="none" w:sz="0" w:space="0" w:color="auto"/>
          </w:divBdr>
        </w:div>
        <w:div w:id="1973123535">
          <w:marLeft w:val="274"/>
          <w:marRight w:val="0"/>
          <w:marTop w:val="0"/>
          <w:marBottom w:val="0"/>
          <w:divBdr>
            <w:top w:val="none" w:sz="0" w:space="0" w:color="auto"/>
            <w:left w:val="none" w:sz="0" w:space="0" w:color="auto"/>
            <w:bottom w:val="none" w:sz="0" w:space="0" w:color="auto"/>
            <w:right w:val="none" w:sz="0" w:space="0" w:color="auto"/>
          </w:divBdr>
        </w:div>
        <w:div w:id="2142337916">
          <w:marLeft w:val="274"/>
          <w:marRight w:val="0"/>
          <w:marTop w:val="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76025497">
      <w:bodyDiv w:val="1"/>
      <w:marLeft w:val="0"/>
      <w:marRight w:val="0"/>
      <w:marTop w:val="0"/>
      <w:marBottom w:val="0"/>
      <w:divBdr>
        <w:top w:val="none" w:sz="0" w:space="0" w:color="auto"/>
        <w:left w:val="none" w:sz="0" w:space="0" w:color="auto"/>
        <w:bottom w:val="none" w:sz="0" w:space="0" w:color="auto"/>
        <w:right w:val="none" w:sz="0" w:space="0" w:color="auto"/>
      </w:divBdr>
    </w:div>
    <w:div w:id="1479764321">
      <w:bodyDiv w:val="1"/>
      <w:marLeft w:val="0"/>
      <w:marRight w:val="0"/>
      <w:marTop w:val="0"/>
      <w:marBottom w:val="0"/>
      <w:divBdr>
        <w:top w:val="none" w:sz="0" w:space="0" w:color="auto"/>
        <w:left w:val="none" w:sz="0" w:space="0" w:color="auto"/>
        <w:bottom w:val="none" w:sz="0" w:space="0" w:color="auto"/>
        <w:right w:val="none" w:sz="0" w:space="0" w:color="auto"/>
      </w:divBdr>
      <w:divsChild>
        <w:div w:id="1167284619">
          <w:marLeft w:val="547"/>
          <w:marRight w:val="0"/>
          <w:marTop w:val="0"/>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902962">
      <w:bodyDiv w:val="1"/>
      <w:marLeft w:val="0"/>
      <w:marRight w:val="0"/>
      <w:marTop w:val="0"/>
      <w:marBottom w:val="0"/>
      <w:divBdr>
        <w:top w:val="none" w:sz="0" w:space="0" w:color="auto"/>
        <w:left w:val="none" w:sz="0" w:space="0" w:color="auto"/>
        <w:bottom w:val="none" w:sz="0" w:space="0" w:color="auto"/>
        <w:right w:val="none" w:sz="0" w:space="0" w:color="auto"/>
      </w:divBdr>
      <w:divsChild>
        <w:div w:id="136185795">
          <w:marLeft w:val="533"/>
          <w:marRight w:val="0"/>
          <w:marTop w:val="0"/>
          <w:marBottom w:val="0"/>
          <w:divBdr>
            <w:top w:val="none" w:sz="0" w:space="0" w:color="auto"/>
            <w:left w:val="none" w:sz="0" w:space="0" w:color="auto"/>
            <w:bottom w:val="none" w:sz="0" w:space="0" w:color="auto"/>
            <w:right w:val="none" w:sz="0" w:space="0" w:color="auto"/>
          </w:divBdr>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300577220">
          <w:marLeft w:val="1080"/>
          <w:marRight w:val="0"/>
          <w:marTop w:val="96"/>
          <w:marBottom w:val="0"/>
          <w:divBdr>
            <w:top w:val="none" w:sz="0" w:space="0" w:color="auto"/>
            <w:left w:val="none" w:sz="0" w:space="0" w:color="auto"/>
            <w:bottom w:val="none" w:sz="0" w:space="0" w:color="auto"/>
            <w:right w:val="none" w:sz="0" w:space="0" w:color="auto"/>
          </w:divBdr>
        </w:div>
        <w:div w:id="1901551012">
          <w:marLeft w:val="547"/>
          <w:marRight w:val="0"/>
          <w:marTop w:val="10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0305798">
      <w:bodyDiv w:val="1"/>
      <w:marLeft w:val="0"/>
      <w:marRight w:val="0"/>
      <w:marTop w:val="0"/>
      <w:marBottom w:val="0"/>
      <w:divBdr>
        <w:top w:val="none" w:sz="0" w:space="0" w:color="auto"/>
        <w:left w:val="none" w:sz="0" w:space="0" w:color="auto"/>
        <w:bottom w:val="none" w:sz="0" w:space="0" w:color="auto"/>
        <w:right w:val="none" w:sz="0" w:space="0" w:color="auto"/>
      </w:divBdr>
    </w:div>
    <w:div w:id="1591233908">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207179478">
          <w:marLeft w:val="108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 w:id="1917545041">
          <w:marLeft w:val="360"/>
          <w:marRight w:val="0"/>
          <w:marTop w:val="200"/>
          <w:marBottom w:val="0"/>
          <w:divBdr>
            <w:top w:val="none" w:sz="0" w:space="0" w:color="auto"/>
            <w:left w:val="none" w:sz="0" w:space="0" w:color="auto"/>
            <w:bottom w:val="none" w:sz="0" w:space="0" w:color="auto"/>
            <w:right w:val="none" w:sz="0" w:space="0" w:color="auto"/>
          </w:divBdr>
        </w:div>
      </w:divsChild>
    </w:div>
    <w:div w:id="1596787687">
      <w:bodyDiv w:val="1"/>
      <w:marLeft w:val="0"/>
      <w:marRight w:val="0"/>
      <w:marTop w:val="0"/>
      <w:marBottom w:val="0"/>
      <w:divBdr>
        <w:top w:val="none" w:sz="0" w:space="0" w:color="auto"/>
        <w:left w:val="none" w:sz="0" w:space="0" w:color="auto"/>
        <w:bottom w:val="none" w:sz="0" w:space="0" w:color="auto"/>
        <w:right w:val="none" w:sz="0" w:space="0" w:color="auto"/>
      </w:divBdr>
    </w:div>
    <w:div w:id="160815127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137484">
      <w:bodyDiv w:val="1"/>
      <w:marLeft w:val="0"/>
      <w:marRight w:val="0"/>
      <w:marTop w:val="0"/>
      <w:marBottom w:val="0"/>
      <w:divBdr>
        <w:top w:val="none" w:sz="0" w:space="0" w:color="auto"/>
        <w:left w:val="none" w:sz="0" w:space="0" w:color="auto"/>
        <w:bottom w:val="none" w:sz="0" w:space="0" w:color="auto"/>
        <w:right w:val="none" w:sz="0" w:space="0" w:color="auto"/>
      </w:divBdr>
      <w:divsChild>
        <w:div w:id="5519907">
          <w:marLeft w:val="274"/>
          <w:marRight w:val="0"/>
          <w:marTop w:val="0"/>
          <w:marBottom w:val="0"/>
          <w:divBdr>
            <w:top w:val="none" w:sz="0" w:space="0" w:color="auto"/>
            <w:left w:val="none" w:sz="0" w:space="0" w:color="auto"/>
            <w:bottom w:val="none" w:sz="0" w:space="0" w:color="auto"/>
            <w:right w:val="none" w:sz="0" w:space="0" w:color="auto"/>
          </w:divBdr>
        </w:div>
        <w:div w:id="702441306">
          <w:marLeft w:val="274"/>
          <w:marRight w:val="0"/>
          <w:marTop w:val="0"/>
          <w:marBottom w:val="0"/>
          <w:divBdr>
            <w:top w:val="none" w:sz="0" w:space="0" w:color="auto"/>
            <w:left w:val="none" w:sz="0" w:space="0" w:color="auto"/>
            <w:bottom w:val="none" w:sz="0" w:space="0" w:color="auto"/>
            <w:right w:val="none" w:sz="0" w:space="0" w:color="auto"/>
          </w:divBdr>
        </w:div>
        <w:div w:id="917985309">
          <w:marLeft w:val="274"/>
          <w:marRight w:val="0"/>
          <w:marTop w:val="0"/>
          <w:marBottom w:val="0"/>
          <w:divBdr>
            <w:top w:val="none" w:sz="0" w:space="0" w:color="auto"/>
            <w:left w:val="none" w:sz="0" w:space="0" w:color="auto"/>
            <w:bottom w:val="none" w:sz="0" w:space="0" w:color="auto"/>
            <w:right w:val="none" w:sz="0" w:space="0" w:color="auto"/>
          </w:divBdr>
        </w:div>
        <w:div w:id="1038119847">
          <w:marLeft w:val="274"/>
          <w:marRight w:val="0"/>
          <w:marTop w:val="0"/>
          <w:marBottom w:val="0"/>
          <w:divBdr>
            <w:top w:val="none" w:sz="0" w:space="0" w:color="auto"/>
            <w:left w:val="none" w:sz="0" w:space="0" w:color="auto"/>
            <w:bottom w:val="none" w:sz="0" w:space="0" w:color="auto"/>
            <w:right w:val="none" w:sz="0" w:space="0" w:color="auto"/>
          </w:divBdr>
        </w:div>
        <w:div w:id="1112357393">
          <w:marLeft w:val="274"/>
          <w:marRight w:val="0"/>
          <w:marTop w:val="0"/>
          <w:marBottom w:val="0"/>
          <w:divBdr>
            <w:top w:val="none" w:sz="0" w:space="0" w:color="auto"/>
            <w:left w:val="none" w:sz="0" w:space="0" w:color="auto"/>
            <w:bottom w:val="none" w:sz="0" w:space="0" w:color="auto"/>
            <w:right w:val="none" w:sz="0" w:space="0" w:color="auto"/>
          </w:divBdr>
        </w:div>
        <w:div w:id="1178695067">
          <w:marLeft w:val="274"/>
          <w:marRight w:val="0"/>
          <w:marTop w:val="0"/>
          <w:marBottom w:val="0"/>
          <w:divBdr>
            <w:top w:val="none" w:sz="0" w:space="0" w:color="auto"/>
            <w:left w:val="none" w:sz="0" w:space="0" w:color="auto"/>
            <w:bottom w:val="none" w:sz="0" w:space="0" w:color="auto"/>
            <w:right w:val="none" w:sz="0" w:space="0" w:color="auto"/>
          </w:divBdr>
        </w:div>
        <w:div w:id="1198662713">
          <w:marLeft w:val="274"/>
          <w:marRight w:val="0"/>
          <w:marTop w:val="0"/>
          <w:marBottom w:val="0"/>
          <w:divBdr>
            <w:top w:val="none" w:sz="0" w:space="0" w:color="auto"/>
            <w:left w:val="none" w:sz="0" w:space="0" w:color="auto"/>
            <w:bottom w:val="none" w:sz="0" w:space="0" w:color="auto"/>
            <w:right w:val="none" w:sz="0" w:space="0" w:color="auto"/>
          </w:divBdr>
        </w:div>
        <w:div w:id="1293829517">
          <w:marLeft w:val="274"/>
          <w:marRight w:val="0"/>
          <w:marTop w:val="0"/>
          <w:marBottom w:val="0"/>
          <w:divBdr>
            <w:top w:val="none" w:sz="0" w:space="0" w:color="auto"/>
            <w:left w:val="none" w:sz="0" w:space="0" w:color="auto"/>
            <w:bottom w:val="none" w:sz="0" w:space="0" w:color="auto"/>
            <w:right w:val="none" w:sz="0" w:space="0" w:color="auto"/>
          </w:divBdr>
        </w:div>
        <w:div w:id="1750344421">
          <w:marLeft w:val="274"/>
          <w:marRight w:val="0"/>
          <w:marTop w:val="0"/>
          <w:marBottom w:val="0"/>
          <w:divBdr>
            <w:top w:val="none" w:sz="0" w:space="0" w:color="auto"/>
            <w:left w:val="none" w:sz="0" w:space="0" w:color="auto"/>
            <w:bottom w:val="none" w:sz="0" w:space="0" w:color="auto"/>
            <w:right w:val="none" w:sz="0" w:space="0" w:color="auto"/>
          </w:divBdr>
        </w:div>
        <w:div w:id="1753817181">
          <w:marLeft w:val="274"/>
          <w:marRight w:val="0"/>
          <w:marTop w:val="0"/>
          <w:marBottom w:val="0"/>
          <w:divBdr>
            <w:top w:val="none" w:sz="0" w:space="0" w:color="auto"/>
            <w:left w:val="none" w:sz="0" w:space="0" w:color="auto"/>
            <w:bottom w:val="none" w:sz="0" w:space="0" w:color="auto"/>
            <w:right w:val="none" w:sz="0" w:space="0" w:color="auto"/>
          </w:divBdr>
        </w:div>
        <w:div w:id="1837451900">
          <w:marLeft w:val="274"/>
          <w:marRight w:val="0"/>
          <w:marTop w:val="0"/>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526326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676728">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2734499">
      <w:bodyDiv w:val="1"/>
      <w:marLeft w:val="0"/>
      <w:marRight w:val="0"/>
      <w:marTop w:val="0"/>
      <w:marBottom w:val="0"/>
      <w:divBdr>
        <w:top w:val="none" w:sz="0" w:space="0" w:color="auto"/>
        <w:left w:val="none" w:sz="0" w:space="0" w:color="auto"/>
        <w:bottom w:val="none" w:sz="0" w:space="0" w:color="auto"/>
        <w:right w:val="none" w:sz="0" w:space="0" w:color="auto"/>
      </w:divBdr>
    </w:div>
    <w:div w:id="1701666891">
      <w:bodyDiv w:val="1"/>
      <w:marLeft w:val="0"/>
      <w:marRight w:val="0"/>
      <w:marTop w:val="0"/>
      <w:marBottom w:val="0"/>
      <w:divBdr>
        <w:top w:val="none" w:sz="0" w:space="0" w:color="auto"/>
        <w:left w:val="none" w:sz="0" w:space="0" w:color="auto"/>
        <w:bottom w:val="none" w:sz="0" w:space="0" w:color="auto"/>
        <w:right w:val="none" w:sz="0" w:space="0" w:color="auto"/>
      </w:divBdr>
      <w:divsChild>
        <w:div w:id="1109817285">
          <w:marLeft w:val="0"/>
          <w:marRight w:val="0"/>
          <w:marTop w:val="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26023543">
      <w:bodyDiv w:val="1"/>
      <w:marLeft w:val="0"/>
      <w:marRight w:val="0"/>
      <w:marTop w:val="0"/>
      <w:marBottom w:val="0"/>
      <w:divBdr>
        <w:top w:val="none" w:sz="0" w:space="0" w:color="auto"/>
        <w:left w:val="none" w:sz="0" w:space="0" w:color="auto"/>
        <w:bottom w:val="none" w:sz="0" w:space="0" w:color="auto"/>
        <w:right w:val="none" w:sz="0" w:space="0" w:color="auto"/>
      </w:divBdr>
    </w:div>
    <w:div w:id="1733504010">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100221739">
          <w:marLeft w:val="1166"/>
          <w:marRight w:val="0"/>
          <w:marTop w:val="96"/>
          <w:marBottom w:val="0"/>
          <w:divBdr>
            <w:top w:val="none" w:sz="0" w:space="0" w:color="auto"/>
            <w:left w:val="none" w:sz="0" w:space="0" w:color="auto"/>
            <w:bottom w:val="none" w:sz="0" w:space="0" w:color="auto"/>
            <w:right w:val="none" w:sz="0" w:space="0" w:color="auto"/>
          </w:divBdr>
        </w:div>
        <w:div w:id="394739005">
          <w:marLeft w:val="547"/>
          <w:marRight w:val="0"/>
          <w:marTop w:val="115"/>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73615167">
      <w:bodyDiv w:val="1"/>
      <w:marLeft w:val="0"/>
      <w:marRight w:val="0"/>
      <w:marTop w:val="0"/>
      <w:marBottom w:val="0"/>
      <w:divBdr>
        <w:top w:val="none" w:sz="0" w:space="0" w:color="auto"/>
        <w:left w:val="none" w:sz="0" w:space="0" w:color="auto"/>
        <w:bottom w:val="none" w:sz="0" w:space="0" w:color="auto"/>
        <w:right w:val="none" w:sz="0" w:space="0" w:color="auto"/>
      </w:divBdr>
      <w:divsChild>
        <w:div w:id="1184593731">
          <w:marLeft w:val="547"/>
          <w:marRight w:val="0"/>
          <w:marTop w:val="0"/>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2070419112">
          <w:marLeft w:val="547"/>
          <w:marRight w:val="0"/>
          <w:marTop w:val="10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46379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46763651">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69046288">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3875098">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24016795">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37345577">
      <w:bodyDiv w:val="1"/>
      <w:marLeft w:val="0"/>
      <w:marRight w:val="0"/>
      <w:marTop w:val="0"/>
      <w:marBottom w:val="0"/>
      <w:divBdr>
        <w:top w:val="none" w:sz="0" w:space="0" w:color="auto"/>
        <w:left w:val="none" w:sz="0" w:space="0" w:color="auto"/>
        <w:bottom w:val="none" w:sz="0" w:space="0" w:color="auto"/>
        <w:right w:val="none" w:sz="0" w:space="0" w:color="auto"/>
      </w:divBdr>
      <w:divsChild>
        <w:div w:id="68626030">
          <w:marLeft w:val="720"/>
          <w:marRight w:val="0"/>
          <w:marTop w:val="240"/>
          <w:marBottom w:val="0"/>
          <w:divBdr>
            <w:top w:val="none" w:sz="0" w:space="0" w:color="auto"/>
            <w:left w:val="none" w:sz="0" w:space="0" w:color="auto"/>
            <w:bottom w:val="none" w:sz="0" w:space="0" w:color="auto"/>
            <w:right w:val="none" w:sz="0" w:space="0" w:color="auto"/>
          </w:divBdr>
        </w:div>
        <w:div w:id="176308715">
          <w:marLeft w:val="1354"/>
          <w:marRight w:val="0"/>
          <w:marTop w:val="0"/>
          <w:marBottom w:val="0"/>
          <w:divBdr>
            <w:top w:val="none" w:sz="0" w:space="0" w:color="auto"/>
            <w:left w:val="none" w:sz="0" w:space="0" w:color="auto"/>
            <w:bottom w:val="none" w:sz="0" w:space="0" w:color="auto"/>
            <w:right w:val="none" w:sz="0" w:space="0" w:color="auto"/>
          </w:divBdr>
        </w:div>
        <w:div w:id="1496846704">
          <w:marLeft w:val="979"/>
          <w:marRight w:val="0"/>
          <w:marTop w:val="0"/>
          <w:marBottom w:val="0"/>
          <w:divBdr>
            <w:top w:val="none" w:sz="0" w:space="0" w:color="auto"/>
            <w:left w:val="none" w:sz="0" w:space="0" w:color="auto"/>
            <w:bottom w:val="none" w:sz="0" w:space="0" w:color="auto"/>
            <w:right w:val="none" w:sz="0" w:space="0" w:color="auto"/>
          </w:divBdr>
        </w:div>
        <w:div w:id="1634483273">
          <w:marLeft w:val="1354"/>
          <w:marRight w:val="0"/>
          <w:marTop w:val="0"/>
          <w:marBottom w:val="0"/>
          <w:divBdr>
            <w:top w:val="none" w:sz="0" w:space="0" w:color="auto"/>
            <w:left w:val="none" w:sz="0" w:space="0" w:color="auto"/>
            <w:bottom w:val="none" w:sz="0" w:space="0" w:color="auto"/>
            <w:right w:val="none" w:sz="0" w:space="0" w:color="auto"/>
          </w:divBdr>
        </w:div>
        <w:div w:id="2128232050">
          <w:marLeft w:val="979"/>
          <w:marRight w:val="0"/>
          <w:marTop w:val="0"/>
          <w:marBottom w:val="0"/>
          <w:divBdr>
            <w:top w:val="none" w:sz="0" w:space="0" w:color="auto"/>
            <w:left w:val="none" w:sz="0" w:space="0" w:color="auto"/>
            <w:bottom w:val="none" w:sz="0" w:space="0" w:color="auto"/>
            <w:right w:val="none" w:sz="0" w:space="0" w:color="auto"/>
          </w:divBdr>
        </w:div>
      </w:divsChild>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54695017">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8235398">
      <w:bodyDiv w:val="1"/>
      <w:marLeft w:val="0"/>
      <w:marRight w:val="0"/>
      <w:marTop w:val="0"/>
      <w:marBottom w:val="0"/>
      <w:divBdr>
        <w:top w:val="none" w:sz="0" w:space="0" w:color="auto"/>
        <w:left w:val="none" w:sz="0" w:space="0" w:color="auto"/>
        <w:bottom w:val="none" w:sz="0" w:space="0" w:color="auto"/>
        <w:right w:val="none" w:sz="0" w:space="0" w:color="auto"/>
      </w:divBdr>
    </w:div>
    <w:div w:id="2116440008">
      <w:bodyDiv w:val="1"/>
      <w:marLeft w:val="0"/>
      <w:marRight w:val="0"/>
      <w:marTop w:val="0"/>
      <w:marBottom w:val="0"/>
      <w:divBdr>
        <w:top w:val="none" w:sz="0" w:space="0" w:color="auto"/>
        <w:left w:val="none" w:sz="0" w:space="0" w:color="auto"/>
        <w:bottom w:val="none" w:sz="0" w:space="0" w:color="auto"/>
        <w:right w:val="none" w:sz="0" w:space="0" w:color="auto"/>
      </w:divBdr>
      <w:divsChild>
        <w:div w:id="440613258">
          <w:marLeft w:val="0"/>
          <w:marRight w:val="0"/>
          <w:marTop w:val="0"/>
          <w:marBottom w:val="0"/>
          <w:divBdr>
            <w:top w:val="none" w:sz="0" w:space="0" w:color="auto"/>
            <w:left w:val="none" w:sz="0" w:space="0" w:color="auto"/>
            <w:bottom w:val="none" w:sz="0" w:space="0" w:color="auto"/>
            <w:right w:val="none" w:sz="0" w:space="0" w:color="auto"/>
          </w:divBdr>
        </w:div>
      </w:divsChild>
    </w:div>
    <w:div w:id="211991140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17" ma:contentTypeDescription="Create a new document." ma:contentTypeScope="" ma:versionID="d023133112f9f3f1991bd3ec87f6da72">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c752d524801c04675e76d1c7f0b52b1c"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e51413fb-b6f8-4f29-abc2-eb20455e809e" xsi:nil="true"/>
    <lcf76f155ced4ddcb4097134ff3c332f xmlns="1d122eec-3bb3-4fc2-82b5-17eb52940d3b">
      <Terms xmlns="http://schemas.microsoft.com/office/infopath/2007/PartnerControls"/>
    </lcf76f155ced4ddcb4097134ff3c332f>
    <Comment xmlns="1d122eec-3bb3-4fc2-82b5-17eb52940d3b" xsi:nil="true"/>
  </documentManagement>
</p:properties>
</file>

<file path=customXml/itemProps1.xml><?xml version="1.0" encoding="utf-8"?>
<ds:datastoreItem xmlns:ds="http://schemas.openxmlformats.org/officeDocument/2006/customXml" ds:itemID="{C4EDF569-568C-48CD-AE11-7BBB12604736}">
  <ds:schemaRefs>
    <ds:schemaRef ds:uri="http://schemas.openxmlformats.org/officeDocument/2006/bibliography"/>
  </ds:schemaRefs>
</ds:datastoreItem>
</file>

<file path=customXml/itemProps2.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3.xml><?xml version="1.0" encoding="utf-8"?>
<ds:datastoreItem xmlns:ds="http://schemas.openxmlformats.org/officeDocument/2006/customXml" ds:itemID="{8C84F52D-3146-4074-A3D3-5011E89DE3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e51413fb-b6f8-4f29-abc2-eb20455e809e"/>
    <ds:schemaRef ds:uri="1d122eec-3bb3-4fc2-82b5-17eb52940d3b"/>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375</TotalTime>
  <Pages>10</Pages>
  <Words>4752</Words>
  <Characters>27019</Characters>
  <Application>Microsoft Office Word</Application>
  <DocSecurity>0</DocSecurity>
  <Lines>871</Lines>
  <Paragraphs>706</Paragraphs>
  <ScaleCrop>false</ScaleCrop>
  <Company>Qualcomm Inc.</Company>
  <LinksUpToDate>false</LinksUpToDate>
  <CharactersWithSpaces>31065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#116-bis</dc:title>
  <dc:subject/>
  <dc:creator>Qualcomm (Jahidur)</dc:creator>
  <cp:keywords/>
  <cp:lastModifiedBy>Stefan Brueck</cp:lastModifiedBy>
  <cp:revision>2995</cp:revision>
  <cp:lastPrinted>2020-02-15T18:06:00Z</cp:lastPrinted>
  <dcterms:created xsi:type="dcterms:W3CDTF">2024-07-30T03:06:00Z</dcterms:created>
  <dcterms:modified xsi:type="dcterms:W3CDTF">2025-11-07T22:03:00Z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9345cf42-1c3e-48ee-9a1a-26651420dfee</vt:lpwstr>
  </property>
  <property fmtid="{D5CDD505-2E9C-101B-9397-08002B2CF9AE}" pid="4" name="ContentTypeId">
    <vt:lpwstr>0x010100155981AF803EA9479989AE3025408742</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sflag">
    <vt:lpwstr>1382515179</vt:lpwstr>
  </property>
  <property fmtid="{D5CDD505-2E9C-101B-9397-08002B2CF9AE}" pid="12" name="_ms_pID_725343_00">
    <vt:lpwstr>_ms_pID_725343</vt:lpwstr>
  </property>
  <property fmtid="{D5CDD505-2E9C-101B-9397-08002B2CF9AE}" pid="13" name="_ms_pID_7253432_00">
    <vt:lpwstr>_ms_pID_7253432</vt:lpwstr>
  </property>
  <property fmtid="{D5CDD505-2E9C-101B-9397-08002B2CF9AE}" pid="14" name="EmailCc">
    <vt:lpwstr/>
  </property>
  <property fmtid="{D5CDD505-2E9C-101B-9397-08002B2CF9AE}" pid="15" name="_ms_pID_7253431_00">
    <vt:lpwstr>_ms_pID_7253431</vt:lpwstr>
  </property>
  <property fmtid="{D5CDD505-2E9C-101B-9397-08002B2CF9AE}" pid="16" name="IconOverlay">
    <vt:lpwstr/>
  </property>
  <property fmtid="{D5CDD505-2E9C-101B-9397-08002B2CF9AE}" pid="17"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8" name="EmailSubject">
    <vt:lpwstr/>
  </property>
  <property fmtid="{D5CDD505-2E9C-101B-9397-08002B2CF9AE}" pid="19" name="MediaServiceImageTags">
    <vt:lpwstr/>
  </property>
  <property fmtid="{D5CDD505-2E9C-101B-9397-08002B2CF9AE}" pid="20" name="docLang">
    <vt:lpwstr>en</vt:lpwstr>
  </property>
</Properties>
</file>